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DE" w:rsidRDefault="00766BDE" w:rsidP="00766BD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1 do SIWZ </w:t>
      </w:r>
    </w:p>
    <w:p w:rsidR="00766BDE" w:rsidRDefault="00766BDE" w:rsidP="00766B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66BDE" w:rsidRPr="00F34E6E" w:rsidRDefault="00766BDE" w:rsidP="00766B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34E6E"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 oraz ogólna charakterystyka gminy Boniewo .</w:t>
      </w:r>
    </w:p>
    <w:p w:rsidR="00766BDE" w:rsidRPr="00F34E6E" w:rsidRDefault="00766BDE" w:rsidP="00766BD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66BDE" w:rsidRPr="00F34E6E" w:rsidRDefault="00766BDE" w:rsidP="00766BD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F34E6E">
        <w:rPr>
          <w:rFonts w:ascii="Times New Roman" w:hAnsi="Times New Roman" w:cs="Times New Roman"/>
          <w:sz w:val="22"/>
          <w:szCs w:val="22"/>
        </w:rPr>
        <w:t xml:space="preserve"> Ogólna charakterystyka Gminy Boniewo w zakresie odbioru i zagospodarowania odpadów komunalnych.</w:t>
      </w:r>
    </w:p>
    <w:p w:rsidR="00766BDE" w:rsidRPr="00F34E6E" w:rsidRDefault="00766BDE" w:rsidP="00766BD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4E6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Powierzchnia gminy: </w:t>
      </w:r>
    </w:p>
    <w:p w:rsidR="00766BDE" w:rsidRPr="00F34E6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F34E6E">
        <w:rPr>
          <w:rFonts w:eastAsiaTheme="minorHAnsi"/>
          <w:i w:val="0"/>
          <w:spacing w:val="0"/>
          <w:sz w:val="22"/>
          <w:szCs w:val="22"/>
          <w:lang w:eastAsia="en-US"/>
        </w:rPr>
        <w:t>Szacowana liczba mieszkańców: ok. 3443 osób (zameldowanych wg ewidencji ludności stan  na 22.11.2019 r.)</w:t>
      </w:r>
    </w:p>
    <w:p w:rsidR="00766BDE" w:rsidRPr="00F34E6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F34E6E">
        <w:rPr>
          <w:rFonts w:eastAsiaTheme="minorHAnsi"/>
          <w:i w:val="0"/>
          <w:spacing w:val="0"/>
          <w:sz w:val="22"/>
          <w:szCs w:val="22"/>
          <w:lang w:eastAsia="en-US"/>
        </w:rPr>
        <w:t>Liczba nieruchomości: 852 + 103 Budynki letniskowe</w:t>
      </w:r>
    </w:p>
    <w:tbl>
      <w:tblPr>
        <w:tblStyle w:val="Tabela-Siatka1"/>
        <w:tblW w:w="0" w:type="auto"/>
        <w:tblLook w:val="04A0"/>
      </w:tblPr>
      <w:tblGrid>
        <w:gridCol w:w="4361"/>
        <w:gridCol w:w="4536"/>
      </w:tblGrid>
      <w:tr w:rsidR="00766BDE" w:rsidRPr="008B67D9" w:rsidTr="0004143C">
        <w:trPr>
          <w:trHeight w:val="452"/>
        </w:trPr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MIEJSCOWOŚĆ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LICZBA MIESZKAŃCÓW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ANIELIN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83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ARCISZEWO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197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BIERZYN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187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BNIN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39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BONIEWO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541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CZUPLE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43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GRÓJCZYK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78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GRÓJEC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126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JANOWO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55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JASTRZĘBIEC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37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JERZMANOWO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92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KANIEWO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181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LUBOMIN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129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LUBOMIN LEŚNY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46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LUBOMIN RZĄDOWY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85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ŁĄCZEWNA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44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ŁĄKI MARKOWE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118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ŁĄKI WIELKIE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132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ŁĄKI ZWIASTOWE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104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MICHAŁOWO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13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MIKOŁAJKI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45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OSIECZ MAŁY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160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OSIECZ WIELKI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224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OTMIANOWO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270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PARUSZEWICE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27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SARNOWO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84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SIEROSZEWO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13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SUŁKÓWEK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114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WÓLKA PARUSZEWSKA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112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ŻURAWICE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64</w:t>
            </w:r>
          </w:p>
        </w:tc>
      </w:tr>
      <w:tr w:rsidR="00766BDE" w:rsidRPr="008B67D9" w:rsidTr="0004143C">
        <w:tc>
          <w:tcPr>
            <w:tcW w:w="436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Razem</w:t>
            </w:r>
          </w:p>
        </w:tc>
        <w:tc>
          <w:tcPr>
            <w:tcW w:w="4536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3443</w:t>
            </w:r>
          </w:p>
        </w:tc>
      </w:tr>
    </w:tbl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Ilość odpadów odebranych z terenu gminy Boniewo z posesji zamieszkałych i niezamieszkałych (cały strumień odpadów), na podstawie sprawozdań składanych przez przedsiębiorców wpisanych    do rejestru działalności regulowanej w latach 2018 </w:t>
      </w:r>
      <w:r w:rsidR="0077781E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-2019 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>wg poniższej tabeli:</w:t>
      </w:r>
    </w:p>
    <w:p w:rsidR="00766BDE" w:rsidRPr="008B67D9" w:rsidRDefault="00766BDE" w:rsidP="00766BDE">
      <w:pPr>
        <w:suppressAutoHyphens w:val="0"/>
        <w:spacing w:after="200" w:line="276" w:lineRule="auto"/>
        <w:ind w:firstLine="708"/>
        <w:jc w:val="center"/>
        <w:rPr>
          <w:rFonts w:eastAsiaTheme="minorHAnsi"/>
          <w:i w:val="0"/>
          <w:spacing w:val="0"/>
          <w:sz w:val="22"/>
          <w:szCs w:val="22"/>
          <w:lang w:eastAsia="en-US"/>
        </w:rPr>
      </w:pPr>
    </w:p>
    <w:tbl>
      <w:tblPr>
        <w:tblStyle w:val="Tabela-Siatka2"/>
        <w:tblW w:w="9181" w:type="dxa"/>
        <w:tblLook w:val="04A0"/>
      </w:tblPr>
      <w:tblGrid>
        <w:gridCol w:w="1951"/>
        <w:gridCol w:w="2410"/>
        <w:gridCol w:w="2410"/>
        <w:gridCol w:w="2410"/>
      </w:tblGrid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Kod odebranych odpadów komunalnych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Rodzaj odpadu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Masa odebranych odpadów komunalnych w 2018 roku [Mg]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Masa odebranych odpadów komunalnych w 2019 roku</w:t>
            </w:r>
          </w:p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sz w:val="18"/>
                <w:szCs w:val="18"/>
                <w:lang w:eastAsia="en-US"/>
              </w:rPr>
              <w:t>od 1 stycznia do 31 października</w:t>
            </w:r>
          </w:p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[Mg]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15 01 02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Opakowania z tworzyw sztucznych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27,800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21,09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15 01 06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Zmieszane odpady opakowaniowe</w:t>
            </w:r>
          </w:p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251,520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209,18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15 01 07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Szkło i opakowania ze szkła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46,900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37,37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20 01 99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Inne nie wymienione frakcje zbierane w sposób selektywny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143,600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223,26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20 02 03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Inne odpady nieulegające biodegradacji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3,040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-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20 03 01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Zmieszane odpady komunalne (niesegregowane)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57,350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42,24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20 03 99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Odpady komunalne niewymienione w innych podgrupach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10,780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-</w:t>
            </w:r>
          </w:p>
        </w:tc>
      </w:tr>
      <w:tr w:rsidR="00766BDE" w:rsidRPr="008B67D9" w:rsidTr="0004143C">
        <w:tc>
          <w:tcPr>
            <w:tcW w:w="1951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Razem</w:t>
            </w:r>
          </w:p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 w:rsidRPr="008B67D9">
              <w:rPr>
                <w:i w:val="0"/>
                <w:spacing w:val="0"/>
                <w:lang w:eastAsia="en-US"/>
              </w:rPr>
              <w:t>540,990</w:t>
            </w:r>
          </w:p>
        </w:tc>
        <w:tc>
          <w:tcPr>
            <w:tcW w:w="2410" w:type="dxa"/>
          </w:tcPr>
          <w:p w:rsidR="00766BDE" w:rsidRPr="008B67D9" w:rsidRDefault="00766BDE" w:rsidP="0004143C">
            <w:pPr>
              <w:suppressAutoHyphens w:val="0"/>
              <w:rPr>
                <w:i w:val="0"/>
                <w:spacing w:val="0"/>
                <w:lang w:eastAsia="en-US"/>
              </w:rPr>
            </w:pPr>
            <w:r>
              <w:rPr>
                <w:i w:val="0"/>
                <w:spacing w:val="0"/>
                <w:lang w:eastAsia="en-US"/>
              </w:rPr>
              <w:t>533,14</w:t>
            </w:r>
          </w:p>
        </w:tc>
      </w:tr>
    </w:tbl>
    <w:p w:rsidR="0076297B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 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>W 2020</w:t>
      </w:r>
      <w:r w:rsidR="0077781E">
        <w:rPr>
          <w:i w:val="0"/>
          <w:spacing w:val="0"/>
          <w:szCs w:val="24"/>
          <w:lang w:eastAsia="pl-PL"/>
        </w:rPr>
        <w:t>-2021</w:t>
      </w:r>
      <w:r>
        <w:rPr>
          <w:i w:val="0"/>
          <w:spacing w:val="0"/>
          <w:szCs w:val="24"/>
          <w:lang w:eastAsia="pl-PL"/>
        </w:rPr>
        <w:t xml:space="preserve"> rok w gminie Boniewo przewiduje się   zebrać około </w:t>
      </w:r>
      <w:r w:rsidR="0077781E">
        <w:rPr>
          <w:i w:val="0"/>
          <w:spacing w:val="0"/>
          <w:szCs w:val="24"/>
          <w:lang w:eastAsia="pl-PL"/>
        </w:rPr>
        <w:t>1400</w:t>
      </w:r>
      <w:r>
        <w:rPr>
          <w:i w:val="0"/>
          <w:spacing w:val="0"/>
          <w:szCs w:val="24"/>
          <w:lang w:eastAsia="pl-PL"/>
        </w:rPr>
        <w:t xml:space="preserve"> Mg odpad</w:t>
      </w:r>
      <w:r w:rsidRPr="007C0B1A">
        <w:rPr>
          <w:i w:val="0"/>
          <w:spacing w:val="0"/>
          <w:szCs w:val="24"/>
          <w:lang w:eastAsia="pl-PL"/>
        </w:rPr>
        <w:t>ów komunalnych.</w:t>
      </w:r>
    </w:p>
    <w:p w:rsidR="00766BDE" w:rsidRPr="00F34E6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Pr="00AA5A47" w:rsidRDefault="00766BDE" w:rsidP="00766BDE">
      <w:pPr>
        <w:suppressAutoHyphens w:val="0"/>
        <w:spacing w:before="120" w:after="120" w:line="276" w:lineRule="auto"/>
        <w:contextualSpacing/>
        <w:jc w:val="both"/>
        <w:rPr>
          <w:rFonts w:cs="Mangal"/>
          <w:b/>
          <w:i w:val="0"/>
          <w:color w:val="000000"/>
          <w:spacing w:val="0"/>
          <w:sz w:val="22"/>
          <w:szCs w:val="24"/>
          <w:lang w:eastAsia="zh-CN" w:bidi="hi-IN"/>
        </w:rPr>
      </w:pPr>
      <w:r>
        <w:rPr>
          <w:rFonts w:cs="Mangal"/>
          <w:b/>
          <w:i w:val="0"/>
          <w:color w:val="000000"/>
          <w:spacing w:val="0"/>
          <w:sz w:val="22"/>
          <w:szCs w:val="24"/>
          <w:lang w:eastAsia="zh-CN" w:bidi="hi-IN"/>
        </w:rPr>
        <w:t xml:space="preserve">2. </w:t>
      </w:r>
      <w:r w:rsidRPr="00AA5A47">
        <w:rPr>
          <w:rFonts w:cs="Mangal"/>
          <w:b/>
          <w:i w:val="0"/>
          <w:color w:val="000000"/>
          <w:spacing w:val="0"/>
          <w:sz w:val="22"/>
          <w:szCs w:val="24"/>
          <w:lang w:eastAsia="zh-CN" w:bidi="hi-IN"/>
        </w:rPr>
        <w:t xml:space="preserve">Wykonawca zobowiązany jest do odbioru i zagospodarowania następujących odpadów        </w:t>
      </w:r>
    </w:p>
    <w:p w:rsidR="00766BDE" w:rsidRPr="00AA5A47" w:rsidRDefault="00766BDE" w:rsidP="00766BDE">
      <w:pPr>
        <w:suppressAutoHyphens w:val="0"/>
        <w:spacing w:before="120" w:after="120" w:line="276" w:lineRule="auto"/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</w:pPr>
      <w:r w:rsidRPr="00AA5A47"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  <w:t>komunalnych:</w:t>
      </w:r>
    </w:p>
    <w:p w:rsidR="00766BDE" w:rsidRPr="008B67D9" w:rsidRDefault="00766BDE" w:rsidP="00766BDE">
      <w:pPr>
        <w:numPr>
          <w:ilvl w:val="0"/>
          <w:numId w:val="2"/>
        </w:numPr>
        <w:suppressAutoHyphens w:val="0"/>
        <w:spacing w:before="120" w:after="120" w:line="276" w:lineRule="auto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Z terenu nieruchomości od właścicieli nieruchomości zamieszkałych:</w:t>
      </w:r>
    </w:p>
    <w:p w:rsidR="00766BDE" w:rsidRPr="008B67D9" w:rsidRDefault="00766BDE" w:rsidP="00766BDE">
      <w:pPr>
        <w:numPr>
          <w:ilvl w:val="0"/>
          <w:numId w:val="3"/>
        </w:numPr>
        <w:suppressAutoHyphens w:val="0"/>
        <w:spacing w:before="120" w:after="120" w:line="276" w:lineRule="auto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zbierania niesegregowanych (zmieszanych) odpadów komunalnych o kodzie 20 03 01 zgromadzonych w pojemnikach lub workach:</w:t>
      </w:r>
    </w:p>
    <w:p w:rsidR="00766BDE" w:rsidRPr="008B67D9" w:rsidRDefault="00766BDE" w:rsidP="00766BDE">
      <w:pPr>
        <w:numPr>
          <w:ilvl w:val="0"/>
          <w:numId w:val="3"/>
        </w:numPr>
        <w:suppressAutoHyphens w:val="0"/>
        <w:spacing w:before="120" w:after="120" w:line="276" w:lineRule="auto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 xml:space="preserve">zbierania następujących frakcji segregowanych (sposób selektywny) odpadów komunalnych: </w:t>
      </w:r>
    </w:p>
    <w:p w:rsidR="00766BDE" w:rsidRPr="008B67D9" w:rsidRDefault="00766BDE" w:rsidP="00766BDE">
      <w:pPr>
        <w:spacing w:before="120" w:after="120"/>
        <w:ind w:left="1428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- odpady tworzyw sztucznych obejmujących: tworzywa sztuczne (kody 20 01 39, 15 01 02; oraz metale (kod 15 01 04, 20 01 40), oraz opakowania wielomateriałowe (kod 15 01 05),</w:t>
      </w:r>
    </w:p>
    <w:p w:rsidR="00766BDE" w:rsidRPr="008B67D9" w:rsidRDefault="00766BDE" w:rsidP="00766BDE">
      <w:pPr>
        <w:spacing w:before="120" w:after="120"/>
        <w:ind w:left="1428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- odpady papieru obejmujące : papier i tekturę (kod 20 01 01, 15 01 01),</w:t>
      </w:r>
    </w:p>
    <w:p w:rsidR="00766BDE" w:rsidRPr="008B67D9" w:rsidRDefault="00766BDE" w:rsidP="00766BDE">
      <w:pPr>
        <w:spacing w:before="120" w:after="120"/>
        <w:ind w:left="1428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- odpady szkła opakowaniowego (kod kod 20 01 02, 15 01 07),</w:t>
      </w:r>
    </w:p>
    <w:p w:rsidR="00766BDE" w:rsidRPr="008B67D9" w:rsidRDefault="00766BDE" w:rsidP="00766BDE">
      <w:pPr>
        <w:spacing w:before="120" w:after="120"/>
        <w:ind w:left="1428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- bioodpady o kodzie 20 02 01, wraz z odpadami o kodzie 20 01 08 odpady kuchenne  ulegające biodegradacji,</w:t>
      </w:r>
    </w:p>
    <w:p w:rsidR="00766BDE" w:rsidRPr="008B67D9" w:rsidRDefault="00766BDE" w:rsidP="00766BDE">
      <w:pPr>
        <w:spacing w:before="120" w:after="120"/>
        <w:ind w:left="1428"/>
        <w:contextualSpacing/>
        <w:jc w:val="both"/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</w:pPr>
      <w:r w:rsidRPr="008B67D9">
        <w:rPr>
          <w:rFonts w:cs="Mangal"/>
          <w:i w:val="0"/>
          <w:color w:val="000000"/>
          <w:spacing w:val="0"/>
          <w:sz w:val="22"/>
          <w:szCs w:val="24"/>
          <w:lang w:eastAsia="zh-CN" w:bidi="hi-IN"/>
        </w:rPr>
        <w:t>- popiół z palenisk domowych o kodzie 20 01 99</w:t>
      </w:r>
    </w:p>
    <w:p w:rsidR="00766BDE" w:rsidRDefault="00766BDE" w:rsidP="00766BDE">
      <w:pPr>
        <w:suppressAutoHyphens w:val="0"/>
        <w:spacing w:after="200" w:line="276" w:lineRule="auto"/>
      </w:pPr>
    </w:p>
    <w:p w:rsidR="00766BDE" w:rsidRDefault="00766BDE" w:rsidP="00766BDE">
      <w:pPr>
        <w:suppressAutoHyphens w:val="0"/>
        <w:spacing w:after="200" w:line="276" w:lineRule="auto"/>
      </w:pPr>
    </w:p>
    <w:p w:rsidR="00766BDE" w:rsidRDefault="00766BDE" w:rsidP="00766BDE">
      <w:pPr>
        <w:suppressAutoHyphens w:val="0"/>
        <w:spacing w:after="200" w:line="276" w:lineRule="auto"/>
      </w:pPr>
    </w:p>
    <w:p w:rsidR="00766BDE" w:rsidRPr="00AA5A47" w:rsidRDefault="00D238E0" w:rsidP="00766BDE">
      <w:pPr>
        <w:suppressAutoHyphens w:val="0"/>
        <w:spacing w:after="200" w:line="276" w:lineRule="auto"/>
        <w:rPr>
          <w:rFonts w:eastAsiaTheme="minorHAnsi"/>
          <w:b/>
          <w:i w:val="0"/>
          <w:spacing w:val="0"/>
          <w:sz w:val="22"/>
          <w:szCs w:val="22"/>
          <w:lang w:eastAsia="en-US"/>
        </w:rPr>
      </w:pPr>
      <w:r w:rsidRPr="00D238E0">
        <w:rPr>
          <w:rFonts w:eastAsiaTheme="minorHAnsi"/>
          <w:i w:val="0"/>
          <w:spacing w:val="0"/>
          <w:sz w:val="22"/>
          <w:szCs w:val="22"/>
          <w:lang w:eastAsia="en-US"/>
        </w:rPr>
        <w:lastRenderedPageBreak/>
        <w:t>2.5.</w:t>
      </w:r>
      <w:r w:rsidR="00766BDE">
        <w:rPr>
          <w:rFonts w:eastAsiaTheme="minorHAnsi"/>
          <w:b/>
          <w:i w:val="0"/>
          <w:spacing w:val="0"/>
          <w:sz w:val="22"/>
          <w:szCs w:val="22"/>
          <w:lang w:eastAsia="en-US"/>
        </w:rPr>
        <w:t xml:space="preserve"> </w:t>
      </w:r>
      <w:r w:rsidR="00766BDE" w:rsidRPr="00AA5A47">
        <w:rPr>
          <w:rFonts w:eastAsiaTheme="minorHAnsi"/>
          <w:b/>
          <w:i w:val="0"/>
          <w:spacing w:val="0"/>
          <w:sz w:val="22"/>
          <w:szCs w:val="22"/>
          <w:lang w:eastAsia="en-US"/>
        </w:rPr>
        <w:t>Do zbierania odpadów komunalnych segregowanych obowiązuje system pięciu kolorowych worków/pojemników: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żółty z napisem „ Metale i tworzywa sztuczne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>” w skład którego wchodzą odpady metali, w tym odpady opakowaniowe z metali, odpady z tworzyw sztucznych, w tym odpady opakowaniowe tworzyw sztucznych oraz odpady opakowaniowe z tektury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 xml:space="preserve"> - niebieski z napisem „Papier”,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 w skład którego wchodzą odpady z papieru, w tym tektury, odpady opakowaniowe z papieru i odpady opakowaniowe z tektury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zielony z napisem „Szkło”,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 w skład którego wchodzą odpady ze szkła, w tym odpady opakowaniowe ze szkła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brązowy z napisem „BIO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>”, w skład którego wchodzą odpady biodegradacji ze szczególnym uwzględnieniem bioodpadów.</w:t>
      </w:r>
    </w:p>
    <w:p w:rsidR="00766BDE" w:rsidRPr="008B67D9" w:rsidRDefault="00766BDE" w:rsidP="00766BDE">
      <w:pPr>
        <w:suppressAutoHyphens w:val="0"/>
        <w:spacing w:before="120" w:after="120" w:line="276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  <w:r w:rsidRPr="005A2589">
        <w:rPr>
          <w:rFonts w:eastAsiaTheme="minorHAnsi"/>
          <w:b/>
          <w:i w:val="0"/>
          <w:spacing w:val="0"/>
          <w:sz w:val="22"/>
          <w:szCs w:val="22"/>
          <w:lang w:eastAsia="en-US"/>
        </w:rPr>
        <w:t>-</w:t>
      </w:r>
      <w:r w:rsidRPr="005A2589"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  <w:t xml:space="preserve"> czarny z napisem „Zmieszane”,</w:t>
      </w:r>
      <w:r w:rsidRPr="008B67D9"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  <w:t xml:space="preserve"> w skład którego wchodząodpady komunalne niesegregowane oraz pozostałe po procesie segregacji.</w:t>
      </w:r>
    </w:p>
    <w:p w:rsidR="00766BDE" w:rsidRPr="00DB67CC" w:rsidRDefault="00766BDE" w:rsidP="00766BDE">
      <w:pPr>
        <w:suppressAutoHyphens w:val="0"/>
        <w:autoSpaceDE w:val="0"/>
        <w:autoSpaceDN w:val="0"/>
        <w:adjustRightInd w:val="0"/>
        <w:rPr>
          <w:i w:val="0"/>
          <w:spacing w:val="0"/>
          <w:sz w:val="22"/>
          <w:szCs w:val="22"/>
          <w:lang w:eastAsia="pl-PL"/>
        </w:rPr>
      </w:pPr>
      <w:r w:rsidRPr="00DB67CC">
        <w:rPr>
          <w:i w:val="0"/>
          <w:color w:val="000000"/>
          <w:spacing w:val="0"/>
          <w:sz w:val="22"/>
          <w:szCs w:val="22"/>
          <w:lang w:eastAsia="pl-PL"/>
        </w:rPr>
        <w:t>popiół z palenisk domowych (kod odpadu 20 01 99) gromadzony  zostanie w workach kolor inny niż wymienione  lub pojemnikach z oznaczeniem popiół .</w:t>
      </w:r>
    </w:p>
    <w:p w:rsidR="00766BDE" w:rsidRPr="008B67D9" w:rsidRDefault="00766BDE" w:rsidP="00766BDE">
      <w:pPr>
        <w:spacing w:before="120" w:after="120"/>
        <w:ind w:left="473"/>
        <w:contextualSpacing/>
        <w:rPr>
          <w:i w:val="0"/>
          <w:color w:val="000000"/>
          <w:spacing w:val="0"/>
          <w:sz w:val="22"/>
          <w:szCs w:val="24"/>
          <w:lang w:eastAsia="zh-CN" w:bidi="hi-IN"/>
        </w:rPr>
      </w:pPr>
    </w:p>
    <w:p w:rsidR="00766BDE" w:rsidRPr="00726AC8" w:rsidRDefault="00D238E0" w:rsidP="00766BDE">
      <w:pPr>
        <w:keepNext/>
        <w:spacing w:after="480"/>
        <w:contextualSpacing/>
        <w:jc w:val="both"/>
        <w:rPr>
          <w:b/>
          <w:bCs/>
          <w:i w:val="0"/>
          <w:spacing w:val="0"/>
          <w:sz w:val="22"/>
          <w:szCs w:val="24"/>
          <w:lang w:eastAsia="zh-CN" w:bidi="hi-IN"/>
        </w:rPr>
      </w:pPr>
      <w:r>
        <w:rPr>
          <w:i w:val="0"/>
          <w:spacing w:val="0"/>
          <w:sz w:val="22"/>
          <w:szCs w:val="24"/>
          <w:lang w:eastAsia="zh-CN" w:bidi="hi-IN"/>
        </w:rPr>
        <w:t>2.6</w:t>
      </w:r>
      <w:r w:rsidR="00766BDE">
        <w:rPr>
          <w:i w:val="0"/>
          <w:spacing w:val="0"/>
          <w:sz w:val="22"/>
          <w:szCs w:val="24"/>
          <w:lang w:eastAsia="zh-CN" w:bidi="hi-IN"/>
        </w:rPr>
        <w:t xml:space="preserve">  </w:t>
      </w:r>
      <w:r w:rsidR="00766BDE" w:rsidRPr="00726AC8">
        <w:rPr>
          <w:b/>
          <w:bCs/>
          <w:i w:val="0"/>
          <w:spacing w:val="0"/>
          <w:sz w:val="22"/>
          <w:szCs w:val="24"/>
          <w:lang w:eastAsia="zh-CN" w:bidi="hi-IN"/>
        </w:rPr>
        <w:t>Ustala się następującą częstotliwość  odbierania  odpadów  przez przedsiębiorcę z terenu nieruchomości, na których zamieszkują mieszkańcy: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a) odpady pozostałe z procesu segregacji oraz odpady zbierane w sposób nieselektywny (zmieszane odpady komunalne)  –  raz na dwa tygodnie w okresie od 1 kwietnia do 31 października, w pozostałym okresie raz  w miesiącu,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b) bioodpady – raz na dwa tygodnie w okresie od 1 kwietnia do 31 października, w pozostałym okresie raz    w miesiącu,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c) metale, tworzywa sztuczne i opakowania wiel</w:t>
      </w:r>
      <w:r w:rsidR="009B46AE">
        <w:rPr>
          <w:i w:val="0"/>
          <w:spacing w:val="0"/>
          <w:sz w:val="22"/>
          <w:szCs w:val="24"/>
          <w:lang w:eastAsia="zh-CN" w:bidi="hi-IN"/>
        </w:rPr>
        <w:t>k</w:t>
      </w:r>
      <w:r w:rsidRPr="00726AC8">
        <w:rPr>
          <w:i w:val="0"/>
          <w:spacing w:val="0"/>
          <w:sz w:val="22"/>
          <w:szCs w:val="24"/>
          <w:lang w:eastAsia="zh-CN" w:bidi="hi-IN"/>
        </w:rPr>
        <w:t>omateriałowe – jeden raz  na dwa  miesiące,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d) papier ( tektura, gazety, ulotki, karton) – jeden raz na dwa miesiące,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e) szkło – jeden raz na dwa miesiące,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f) popiół z palenisk domowych – jeden raz w miesiącu w okresie od 1 października  do 30 kwietnia, w pozostałych miesiącach  - jeden raz  ( w miesiącu  lipcu ),</w:t>
      </w:r>
    </w:p>
    <w:p w:rsidR="00766BDE" w:rsidRPr="00726AC8" w:rsidRDefault="00766BDE" w:rsidP="00766BDE">
      <w:pPr>
        <w:keepNext/>
        <w:spacing w:after="480"/>
        <w:ind w:left="720"/>
        <w:contextualSpacing/>
        <w:jc w:val="both"/>
        <w:rPr>
          <w:i w:val="0"/>
          <w:spacing w:val="0"/>
          <w:sz w:val="22"/>
          <w:szCs w:val="24"/>
          <w:lang w:eastAsia="zh-CN" w:bidi="hi-IN"/>
        </w:rPr>
      </w:pPr>
      <w:r w:rsidRPr="00726AC8">
        <w:rPr>
          <w:i w:val="0"/>
          <w:spacing w:val="0"/>
          <w:sz w:val="22"/>
          <w:szCs w:val="24"/>
          <w:lang w:eastAsia="zh-CN" w:bidi="hi-IN"/>
        </w:rPr>
        <w:t>g) zużyty sprzęt elektryczny i elektroniczny oraz odpady wielkogabarytowe w ramach organizowanej zbiórki odbierane będą jeden raz w roku.</w:t>
      </w:r>
    </w:p>
    <w:p w:rsidR="00766BDE" w:rsidRDefault="00766BDE" w:rsidP="00766BDE">
      <w:pPr>
        <w:keepNext/>
        <w:spacing w:after="480"/>
        <w:contextualSpacing/>
        <w:jc w:val="both"/>
        <w:rPr>
          <w:b/>
          <w:bCs/>
          <w:i w:val="0"/>
          <w:spacing w:val="0"/>
          <w:sz w:val="22"/>
          <w:szCs w:val="24"/>
          <w:lang w:eastAsia="zh-CN" w:bidi="hi-IN"/>
        </w:rPr>
      </w:pPr>
      <w:r>
        <w:rPr>
          <w:i w:val="0"/>
          <w:spacing w:val="0"/>
          <w:sz w:val="22"/>
          <w:szCs w:val="24"/>
          <w:lang w:eastAsia="zh-CN" w:bidi="hi-IN"/>
        </w:rPr>
        <w:t xml:space="preserve">            h) </w:t>
      </w:r>
      <w:r w:rsidRPr="00726AC8">
        <w:rPr>
          <w:b/>
          <w:bCs/>
          <w:i w:val="0"/>
          <w:spacing w:val="0"/>
          <w:sz w:val="22"/>
          <w:szCs w:val="24"/>
          <w:lang w:eastAsia="zh-CN" w:bidi="hi-IN"/>
        </w:rPr>
        <w:t xml:space="preserve">Ustala się, iż z terenu, na którym znajdują się nieruchomości wykorzystywane na cele  </w:t>
      </w:r>
    </w:p>
    <w:p w:rsidR="00766BDE" w:rsidRDefault="00766BDE" w:rsidP="00766BDE">
      <w:pPr>
        <w:keepNext/>
        <w:spacing w:after="480"/>
        <w:contextualSpacing/>
        <w:jc w:val="both"/>
        <w:rPr>
          <w:b/>
          <w:bCs/>
          <w:i w:val="0"/>
          <w:spacing w:val="0"/>
          <w:sz w:val="22"/>
          <w:szCs w:val="24"/>
          <w:lang w:eastAsia="zh-CN" w:bidi="hi-IN"/>
        </w:rPr>
      </w:pPr>
      <w:r w:rsidRPr="00726AC8">
        <w:rPr>
          <w:b/>
          <w:bCs/>
          <w:i w:val="0"/>
          <w:spacing w:val="0"/>
          <w:sz w:val="22"/>
          <w:szCs w:val="24"/>
          <w:lang w:eastAsia="zh-CN" w:bidi="hi-IN"/>
        </w:rPr>
        <w:t xml:space="preserve">rekreacyjno - wypoczynkowe oraz na których znajdują się domki letniskowe odpady </w:t>
      </w:r>
    </w:p>
    <w:p w:rsidR="00766BDE" w:rsidRDefault="00766BDE" w:rsidP="00766BDE">
      <w:pPr>
        <w:keepNext/>
        <w:spacing w:after="480"/>
        <w:contextualSpacing/>
        <w:jc w:val="both"/>
        <w:rPr>
          <w:b/>
          <w:bCs/>
          <w:i w:val="0"/>
          <w:spacing w:val="0"/>
          <w:sz w:val="22"/>
          <w:szCs w:val="24"/>
          <w:lang w:eastAsia="zh-CN" w:bidi="hi-IN"/>
        </w:rPr>
      </w:pPr>
      <w:r w:rsidRPr="00726AC8">
        <w:rPr>
          <w:b/>
          <w:bCs/>
          <w:i w:val="0"/>
          <w:spacing w:val="0"/>
          <w:sz w:val="22"/>
          <w:szCs w:val="24"/>
          <w:lang w:eastAsia="zh-CN" w:bidi="hi-IN"/>
        </w:rPr>
        <w:t xml:space="preserve">komunalne będą odbierane przez uprawnionego  przedsiębiorcę  dwa razy w miesiącu w </w:t>
      </w:r>
    </w:p>
    <w:p w:rsidR="00766BDE" w:rsidRDefault="00766BDE" w:rsidP="00766BDE">
      <w:pPr>
        <w:keepNext/>
        <w:spacing w:after="480"/>
        <w:contextualSpacing/>
        <w:jc w:val="both"/>
        <w:rPr>
          <w:b/>
          <w:bCs/>
          <w:i w:val="0"/>
          <w:spacing w:val="0"/>
          <w:sz w:val="22"/>
          <w:szCs w:val="24"/>
          <w:lang w:eastAsia="zh-CN" w:bidi="hi-IN"/>
        </w:rPr>
      </w:pPr>
      <w:r w:rsidRPr="00726AC8">
        <w:rPr>
          <w:b/>
          <w:bCs/>
          <w:i w:val="0"/>
          <w:spacing w:val="0"/>
          <w:sz w:val="22"/>
          <w:szCs w:val="24"/>
          <w:lang w:eastAsia="zh-CN" w:bidi="hi-IN"/>
        </w:rPr>
        <w:t>okresie od  1 maja do 31 października.</w:t>
      </w:r>
    </w:p>
    <w:p w:rsidR="00766BDE" w:rsidRPr="000F671A" w:rsidRDefault="00766BDE" w:rsidP="00766BDE">
      <w:pPr>
        <w:keepNext/>
        <w:spacing w:after="480"/>
        <w:contextualSpacing/>
        <w:jc w:val="both"/>
        <w:rPr>
          <w:b/>
          <w:bCs/>
          <w:i w:val="0"/>
          <w:iCs/>
          <w:spacing w:val="0"/>
          <w:sz w:val="22"/>
          <w:szCs w:val="24"/>
          <w:lang w:eastAsia="zh-CN" w:bidi="hi-IN"/>
        </w:rPr>
      </w:pPr>
      <w:r w:rsidRPr="000F671A">
        <w:rPr>
          <w:i w:val="0"/>
          <w:iCs/>
          <w:color w:val="000000"/>
          <w:sz w:val="22"/>
          <w:lang w:eastAsia="zh-CN" w:bidi="hi-IN"/>
        </w:rPr>
        <w:t xml:space="preserve">           i)Kosze uliczne opróżniane są z częstotliwością jeden raz w miesiącu.</w:t>
      </w:r>
    </w:p>
    <w:p w:rsidR="00766BDE" w:rsidRPr="008B67D9" w:rsidRDefault="00766BDE" w:rsidP="00766BDE">
      <w:pPr>
        <w:autoSpaceDE w:val="0"/>
        <w:autoSpaceDN w:val="0"/>
        <w:adjustRightInd w:val="0"/>
        <w:jc w:val="both"/>
      </w:pPr>
    </w:p>
    <w:p w:rsidR="00766BDE" w:rsidRDefault="00D238E0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>2.7</w:t>
      </w:r>
      <w:r w:rsidR="00766BDE" w:rsidRPr="007C0B1A">
        <w:rPr>
          <w:i w:val="0"/>
          <w:spacing w:val="0"/>
          <w:szCs w:val="24"/>
          <w:lang w:eastAsia="pl-PL"/>
        </w:rPr>
        <w:t xml:space="preserve"> Wykonawca zobowiązany jest do </w:t>
      </w:r>
      <w:r w:rsidR="00766BDE">
        <w:rPr>
          <w:i w:val="0"/>
          <w:spacing w:val="0"/>
          <w:szCs w:val="24"/>
          <w:lang w:eastAsia="pl-PL"/>
        </w:rPr>
        <w:t>: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a/ </w:t>
      </w:r>
      <w:r w:rsidRPr="007C0B1A">
        <w:rPr>
          <w:i w:val="0"/>
          <w:spacing w:val="0"/>
          <w:szCs w:val="24"/>
          <w:lang w:eastAsia="pl-PL"/>
        </w:rPr>
        <w:t xml:space="preserve">zebrania i zagospodarowania wszystkich odpadów przygotowanych do odebrania również usytuowanych obok pojemnika, worka w formie tzw. dostawki.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b/ </w:t>
      </w:r>
      <w:r w:rsidRPr="007C0B1A">
        <w:rPr>
          <w:i w:val="0"/>
          <w:spacing w:val="0"/>
          <w:szCs w:val="24"/>
          <w:lang w:eastAsia="pl-PL"/>
        </w:rPr>
        <w:t>Wykonawca będzie odbierał odpady ustawione przez właścicieli nieruchomości w sposób umożliwiający swobodn</w:t>
      </w:r>
      <w:r>
        <w:rPr>
          <w:i w:val="0"/>
          <w:spacing w:val="0"/>
          <w:szCs w:val="24"/>
          <w:lang w:eastAsia="pl-PL"/>
        </w:rPr>
        <w:t>y dostęp wykonawcy do pojemnika/</w:t>
      </w:r>
      <w:r w:rsidRPr="007C0B1A">
        <w:rPr>
          <w:i w:val="0"/>
          <w:spacing w:val="0"/>
          <w:szCs w:val="24"/>
          <w:lang w:eastAsia="pl-PL"/>
        </w:rPr>
        <w:t xml:space="preserve"> worka z odpadami.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c/ </w:t>
      </w:r>
      <w:r w:rsidRPr="00AA5A47">
        <w:rPr>
          <w:i w:val="0"/>
          <w:spacing w:val="0"/>
          <w:szCs w:val="24"/>
          <w:lang w:eastAsia="pl-PL"/>
        </w:rPr>
        <w:t xml:space="preserve">Wykonawca odbierze odpady selektywne z nieruchomości jeżeli minimum 95% odpadów będzie zebrana w sposób selektywny, tzn. 5% odpadów może być innych niż segregowane. </w:t>
      </w:r>
    </w:p>
    <w:p w:rsidR="00766BDE" w:rsidRPr="00AA5A47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Pr="00DB1AE0" w:rsidRDefault="00766BDE" w:rsidP="00766BDE">
      <w:pPr>
        <w:pStyle w:val="Default"/>
        <w:rPr>
          <w:rFonts w:ascii="Times New Roman" w:hAnsi="Times New Roman" w:cs="Times New Roman"/>
        </w:rPr>
      </w:pPr>
      <w:r w:rsidRPr="00D248F4">
        <w:rPr>
          <w:rFonts w:ascii="Times New Roman" w:hAnsi="Times New Roman" w:cs="Times New Roman"/>
          <w:sz w:val="22"/>
          <w:szCs w:val="22"/>
        </w:rPr>
        <w:lastRenderedPageBreak/>
        <w:t>d/</w:t>
      </w:r>
      <w:r>
        <w:rPr>
          <w:i/>
        </w:rPr>
        <w:t xml:space="preserve"> </w:t>
      </w:r>
      <w:r w:rsidRPr="00DB1AE0">
        <w:rPr>
          <w:rFonts w:ascii="Times New Roman" w:hAnsi="Times New Roman" w:cs="Times New Roman"/>
        </w:rPr>
        <w:t xml:space="preserve">Wykonawca bezpłatnie zaopatrzy gospodarstwa domowe </w:t>
      </w:r>
      <w:r>
        <w:rPr>
          <w:rFonts w:ascii="Times New Roman" w:hAnsi="Times New Roman" w:cs="Times New Roman"/>
        </w:rPr>
        <w:t>oraz świetlice wiejskie</w:t>
      </w:r>
      <w:r w:rsidR="0076297B">
        <w:rPr>
          <w:rFonts w:ascii="Times New Roman" w:hAnsi="Times New Roman" w:cs="Times New Roman"/>
        </w:rPr>
        <w:t xml:space="preserve"> </w:t>
      </w:r>
      <w:r w:rsidRPr="00DB1AE0">
        <w:rPr>
          <w:rFonts w:ascii="Times New Roman" w:hAnsi="Times New Roman" w:cs="Times New Roman"/>
        </w:rPr>
        <w:t xml:space="preserve">w worki na odpady segregowane (szkło, </w:t>
      </w:r>
      <w:r w:rsidR="00DD05DB">
        <w:rPr>
          <w:rFonts w:ascii="Times New Roman" w:hAnsi="Times New Roman" w:cs="Times New Roman"/>
        </w:rPr>
        <w:t xml:space="preserve">metal tworzywa sztuczne </w:t>
      </w:r>
      <w:r w:rsidRPr="00DB1AE0">
        <w:rPr>
          <w:rFonts w:ascii="Times New Roman" w:hAnsi="Times New Roman" w:cs="Times New Roman"/>
        </w:rPr>
        <w:t xml:space="preserve">, papier , </w:t>
      </w:r>
      <w:r w:rsidR="00D238E0">
        <w:rPr>
          <w:rFonts w:ascii="Times New Roman" w:hAnsi="Times New Roman" w:cs="Times New Roman"/>
        </w:rPr>
        <w:t xml:space="preserve">bioodpady </w:t>
      </w:r>
      <w:r w:rsidR="00DD05DB">
        <w:rPr>
          <w:rFonts w:ascii="Times New Roman" w:hAnsi="Times New Roman" w:cs="Times New Roman"/>
        </w:rPr>
        <w:t xml:space="preserve">, zmieszane </w:t>
      </w:r>
      <w:r w:rsidRPr="00DB1AE0">
        <w:rPr>
          <w:rFonts w:ascii="Times New Roman" w:hAnsi="Times New Roman" w:cs="Times New Roman"/>
        </w:rPr>
        <w:t xml:space="preserve">) </w:t>
      </w:r>
    </w:p>
    <w:p w:rsidR="00766BDE" w:rsidRPr="00DB1AE0" w:rsidRDefault="00766BDE" w:rsidP="00766BDE">
      <w:pPr>
        <w:suppressAutoHyphens w:val="0"/>
        <w:autoSpaceDE w:val="0"/>
        <w:autoSpaceDN w:val="0"/>
        <w:adjustRightInd w:val="0"/>
        <w:rPr>
          <w:i w:val="0"/>
          <w:color w:val="000000"/>
          <w:spacing w:val="0"/>
          <w:szCs w:val="24"/>
          <w:lang w:eastAsia="pl-PL"/>
        </w:rPr>
      </w:pPr>
      <w:r w:rsidRPr="00DB1AE0">
        <w:rPr>
          <w:i w:val="0"/>
          <w:color w:val="000000"/>
          <w:spacing w:val="0"/>
          <w:szCs w:val="24"/>
          <w:lang w:eastAsia="pl-PL"/>
        </w:rPr>
        <w:t>worki z folii LDPE lub HDPE, wykonane zgodnie z obowiązującymi normami o grubości zapobiegającej pęknięciu lub rozerwaniu, o  pojemnośc</w:t>
      </w:r>
      <w:r>
        <w:rPr>
          <w:i w:val="0"/>
          <w:color w:val="000000"/>
          <w:spacing w:val="0"/>
          <w:szCs w:val="24"/>
          <w:lang w:eastAsia="pl-PL"/>
        </w:rPr>
        <w:t xml:space="preserve">i </w:t>
      </w:r>
      <w:r w:rsidR="0076297B">
        <w:rPr>
          <w:i w:val="0"/>
          <w:color w:val="000000"/>
          <w:spacing w:val="0"/>
          <w:szCs w:val="24"/>
          <w:lang w:eastAsia="pl-PL"/>
        </w:rPr>
        <w:t xml:space="preserve">120 litrów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213938" w:rsidRDefault="00766BDE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  <w:r w:rsidRPr="00AA5A47">
        <w:rPr>
          <w:b/>
          <w:i w:val="0"/>
          <w:spacing w:val="0"/>
          <w:szCs w:val="24"/>
          <w:lang w:eastAsia="pl-PL"/>
        </w:rPr>
        <w:t xml:space="preserve">Wykonawca dostarczy nieodpłatnie </w:t>
      </w:r>
      <w:r w:rsidR="00DD05DB">
        <w:rPr>
          <w:b/>
          <w:i w:val="0"/>
          <w:spacing w:val="0"/>
          <w:szCs w:val="24"/>
          <w:lang w:eastAsia="pl-PL"/>
        </w:rPr>
        <w:t xml:space="preserve">mieszkańcom oraz przedstawicielom świetlic wiejskich wskazanych w SIWZ </w:t>
      </w:r>
      <w:r w:rsidRPr="00AA5A47">
        <w:rPr>
          <w:b/>
          <w:i w:val="0"/>
          <w:spacing w:val="0"/>
          <w:szCs w:val="24"/>
          <w:lang w:eastAsia="pl-PL"/>
        </w:rPr>
        <w:t xml:space="preserve">przed rozpoczęciem realizacji usługi </w:t>
      </w:r>
      <w:r w:rsidR="0076297B">
        <w:rPr>
          <w:b/>
          <w:i w:val="0"/>
          <w:spacing w:val="0"/>
          <w:szCs w:val="24"/>
          <w:lang w:eastAsia="pl-PL"/>
        </w:rPr>
        <w:t xml:space="preserve">najpóźniej do 10 stycznia 2020 roku </w:t>
      </w:r>
      <w:r w:rsidRPr="00AA5A47">
        <w:rPr>
          <w:b/>
          <w:i w:val="0"/>
          <w:spacing w:val="0"/>
          <w:szCs w:val="24"/>
          <w:lang w:eastAsia="pl-PL"/>
        </w:rPr>
        <w:t>po minimum dwa worki każdego rodzaju wymienione w pkt</w:t>
      </w:r>
      <w:r w:rsidR="0076297B">
        <w:rPr>
          <w:b/>
          <w:i w:val="0"/>
          <w:spacing w:val="0"/>
          <w:szCs w:val="24"/>
          <w:lang w:eastAsia="pl-PL"/>
        </w:rPr>
        <w:t xml:space="preserve"> </w:t>
      </w:r>
      <w:r>
        <w:rPr>
          <w:b/>
          <w:i w:val="0"/>
          <w:spacing w:val="0"/>
          <w:szCs w:val="24"/>
          <w:lang w:eastAsia="pl-PL"/>
        </w:rPr>
        <w:t xml:space="preserve">3 </w:t>
      </w:r>
      <w:r w:rsidRPr="00AA5A47">
        <w:rPr>
          <w:b/>
          <w:i w:val="0"/>
          <w:spacing w:val="0"/>
          <w:szCs w:val="24"/>
          <w:lang w:eastAsia="pl-PL"/>
        </w:rPr>
        <w:t xml:space="preserve">oraz w trakcie </w:t>
      </w:r>
      <w:r w:rsidR="00DD05DB">
        <w:rPr>
          <w:b/>
          <w:i w:val="0"/>
          <w:spacing w:val="0"/>
          <w:szCs w:val="24"/>
          <w:lang w:eastAsia="pl-PL"/>
        </w:rPr>
        <w:t xml:space="preserve">realizacji </w:t>
      </w:r>
      <w:r w:rsidRPr="00AA5A47">
        <w:rPr>
          <w:b/>
          <w:i w:val="0"/>
          <w:spacing w:val="0"/>
          <w:szCs w:val="24"/>
          <w:lang w:eastAsia="pl-PL"/>
        </w:rPr>
        <w:t xml:space="preserve">usługi </w:t>
      </w:r>
      <w:r>
        <w:rPr>
          <w:b/>
          <w:i w:val="0"/>
          <w:spacing w:val="0"/>
          <w:szCs w:val="24"/>
          <w:lang w:eastAsia="pl-PL"/>
        </w:rPr>
        <w:t xml:space="preserve">każdorazowo </w:t>
      </w:r>
      <w:r w:rsidRPr="00AA5A47">
        <w:rPr>
          <w:b/>
          <w:i w:val="0"/>
          <w:spacing w:val="0"/>
          <w:szCs w:val="24"/>
          <w:lang w:eastAsia="pl-PL"/>
        </w:rPr>
        <w:t xml:space="preserve">dostarczy nieodpłatnie mieszkańcom </w:t>
      </w:r>
      <w:r>
        <w:rPr>
          <w:b/>
          <w:i w:val="0"/>
          <w:spacing w:val="0"/>
          <w:szCs w:val="24"/>
          <w:lang w:eastAsia="pl-PL"/>
        </w:rPr>
        <w:t xml:space="preserve">oraz przedstawicielom świetlic wiejskich </w:t>
      </w:r>
      <w:r w:rsidRPr="00AA5A47">
        <w:rPr>
          <w:b/>
          <w:i w:val="0"/>
          <w:spacing w:val="0"/>
          <w:szCs w:val="24"/>
          <w:lang w:eastAsia="pl-PL"/>
        </w:rPr>
        <w:t xml:space="preserve">worki w ilości odpowiadającej ilością odebranych odpadów licząc worki oraz pojemniki na odpady.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</w:p>
    <w:p w:rsidR="00766BDE" w:rsidRPr="008E681A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color w:val="000000"/>
          <w:spacing w:val="0"/>
          <w:sz w:val="23"/>
          <w:szCs w:val="23"/>
          <w:lang w:eastAsia="pl-PL"/>
        </w:rPr>
      </w:pPr>
      <w:r>
        <w:rPr>
          <w:i w:val="0"/>
          <w:color w:val="000000"/>
          <w:spacing w:val="0"/>
          <w:sz w:val="23"/>
          <w:szCs w:val="23"/>
          <w:lang w:eastAsia="pl-PL"/>
        </w:rPr>
        <w:t>W</w:t>
      </w:r>
      <w:r w:rsidRPr="00DB1AE0">
        <w:rPr>
          <w:i w:val="0"/>
          <w:color w:val="000000"/>
          <w:spacing w:val="0"/>
          <w:sz w:val="23"/>
          <w:szCs w:val="23"/>
          <w:lang w:eastAsia="pl-PL"/>
        </w:rPr>
        <w:t xml:space="preserve"> trakcie realizacji umowy Wykonawca zobowiązany będzie na wniosek właściciela nieruchomości do wyposażenia nieruchomości w worki</w:t>
      </w:r>
      <w:r>
        <w:rPr>
          <w:i w:val="0"/>
          <w:color w:val="000000"/>
          <w:spacing w:val="0"/>
          <w:sz w:val="23"/>
          <w:szCs w:val="23"/>
          <w:lang w:eastAsia="pl-PL"/>
        </w:rPr>
        <w:t xml:space="preserve"> lub pojemnik </w:t>
      </w:r>
      <w:r w:rsidRPr="00DB1AE0">
        <w:rPr>
          <w:i w:val="0"/>
          <w:color w:val="000000"/>
          <w:spacing w:val="0"/>
          <w:sz w:val="23"/>
          <w:szCs w:val="23"/>
          <w:lang w:eastAsia="pl-PL"/>
        </w:rPr>
        <w:t xml:space="preserve"> do selektywnego zbierania odpadów </w:t>
      </w:r>
      <w:r>
        <w:rPr>
          <w:i w:val="0"/>
          <w:color w:val="000000"/>
          <w:spacing w:val="0"/>
          <w:sz w:val="23"/>
          <w:szCs w:val="23"/>
          <w:lang w:eastAsia="pl-PL"/>
        </w:rPr>
        <w:t>,</w:t>
      </w:r>
      <w:r w:rsidRPr="00DB1AE0">
        <w:rPr>
          <w:i w:val="0"/>
          <w:color w:val="000000"/>
          <w:spacing w:val="0"/>
          <w:sz w:val="23"/>
          <w:szCs w:val="23"/>
          <w:lang w:eastAsia="pl-PL"/>
        </w:rPr>
        <w:t>do gromadzenia zmieszanych odpadów komunalnych. Dotyczy to nowych nieruchomości w zabudowie jednorodzinnej, które pojawią się w trakcie realizacji umowy.</w:t>
      </w:r>
    </w:p>
    <w:p w:rsidR="00766BDE" w:rsidRPr="004576B9" w:rsidRDefault="004576B9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  <w:r w:rsidRPr="004576B9">
        <w:rPr>
          <w:b/>
          <w:bCs/>
          <w:i w:val="0"/>
          <w:sz w:val="23"/>
          <w:szCs w:val="23"/>
        </w:rPr>
        <w:t>worki do odbioru selektywnie zebranych odpadów komunalnych Wykonawca zobowiązany jest dostarczyć w ilościach zapewniających sprawne funkcjonowanie systemu.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>e/</w:t>
      </w:r>
      <w:r w:rsidRPr="007C0B1A">
        <w:rPr>
          <w:i w:val="0"/>
          <w:spacing w:val="0"/>
          <w:szCs w:val="24"/>
          <w:lang w:eastAsia="pl-PL"/>
        </w:rPr>
        <w:t xml:space="preserve">Wykonawca odbierze odpady komunalne wytworzone przez mieszkańców podczas masowych imprez </w:t>
      </w:r>
      <w:r w:rsidR="00213938">
        <w:rPr>
          <w:i w:val="0"/>
          <w:spacing w:val="0"/>
          <w:szCs w:val="24"/>
          <w:lang w:eastAsia="pl-PL"/>
        </w:rPr>
        <w:t xml:space="preserve">po uzgodnieniu terminu z Zamawiającym, </w:t>
      </w:r>
      <w:r w:rsidRPr="007C0B1A">
        <w:rPr>
          <w:i w:val="0"/>
          <w:spacing w:val="0"/>
          <w:szCs w:val="24"/>
          <w:lang w:eastAsia="pl-PL"/>
        </w:rPr>
        <w:t xml:space="preserve">między innymi festyny, dożynki, turnieje , konkursy, Sprzątanie świata itp.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f/ </w:t>
      </w:r>
      <w:r w:rsidRPr="007C0B1A">
        <w:rPr>
          <w:i w:val="0"/>
          <w:spacing w:val="0"/>
          <w:szCs w:val="24"/>
          <w:lang w:eastAsia="pl-PL"/>
        </w:rPr>
        <w:t xml:space="preserve"> Zakres zamówienia dotyczy wszystkich zamieszkałych nieruchomości z terenu Gminy Boniewo zabudowy jedno i wielorodzinnej oraz terenu zespołu szkół w Boniewie, obiektów sportowych (zespół boisk ORLIK</w:t>
      </w:r>
      <w:r>
        <w:rPr>
          <w:i w:val="0"/>
          <w:spacing w:val="0"/>
          <w:szCs w:val="24"/>
          <w:lang w:eastAsia="pl-PL"/>
        </w:rPr>
        <w:t xml:space="preserve">, boiska wielofunkcyjne , boisko sportowe </w:t>
      </w:r>
      <w:r w:rsidRPr="007C0B1A">
        <w:rPr>
          <w:i w:val="0"/>
          <w:spacing w:val="0"/>
          <w:szCs w:val="24"/>
          <w:lang w:eastAsia="pl-PL"/>
        </w:rPr>
        <w:t xml:space="preserve"> ) świetlic wiejskich (Boniewo, Lubomin, Bierzyn, Arciszewo, Grójczyk, Łąki Wielkie,Osiecz Wielki</w:t>
      </w:r>
      <w:r>
        <w:rPr>
          <w:i w:val="0"/>
          <w:spacing w:val="0"/>
          <w:szCs w:val="24"/>
          <w:lang w:eastAsia="pl-PL"/>
        </w:rPr>
        <w:t xml:space="preserve">, Kaniewo, Otmianowo, Osiecz Mały </w:t>
      </w:r>
      <w:r w:rsidRPr="007C0B1A">
        <w:rPr>
          <w:i w:val="0"/>
          <w:spacing w:val="0"/>
          <w:szCs w:val="24"/>
          <w:lang w:eastAsia="pl-PL"/>
        </w:rPr>
        <w:t>), przystanków autobusowych,  obiektów administracji samorządowej, innych obiektów wskazanych przez zamawiającego gdzie zostaną wytworzone odpady komunalne przez mieszkańców</w:t>
      </w:r>
      <w:r>
        <w:rPr>
          <w:i w:val="0"/>
          <w:spacing w:val="0"/>
          <w:szCs w:val="24"/>
          <w:lang w:eastAsia="pl-PL"/>
        </w:rPr>
        <w:t xml:space="preserve">, </w:t>
      </w:r>
      <w:r w:rsidRPr="007C0B1A">
        <w:rPr>
          <w:i w:val="0"/>
          <w:spacing w:val="0"/>
          <w:szCs w:val="24"/>
          <w:lang w:eastAsia="pl-PL"/>
        </w:rPr>
        <w:t>działek rekreacyjnych nad jeziorem Ługowiska</w:t>
      </w:r>
      <w:r w:rsidR="0076297B">
        <w:rPr>
          <w:i w:val="0"/>
          <w:spacing w:val="0"/>
          <w:szCs w:val="24"/>
          <w:lang w:eastAsia="pl-PL"/>
        </w:rPr>
        <w:t xml:space="preserve"> </w:t>
      </w:r>
      <w:r w:rsidRPr="007C0B1A">
        <w:rPr>
          <w:i w:val="0"/>
          <w:spacing w:val="0"/>
          <w:szCs w:val="24"/>
          <w:lang w:eastAsia="pl-PL"/>
        </w:rPr>
        <w:t>w miejscowości Łączewna</w:t>
      </w:r>
      <w:r w:rsidR="0076297B">
        <w:rPr>
          <w:i w:val="0"/>
          <w:spacing w:val="0"/>
          <w:szCs w:val="24"/>
          <w:lang w:eastAsia="pl-PL"/>
        </w:rPr>
        <w:t xml:space="preserve"> </w:t>
      </w:r>
      <w:r>
        <w:rPr>
          <w:i w:val="0"/>
          <w:spacing w:val="0"/>
          <w:szCs w:val="24"/>
          <w:lang w:eastAsia="pl-PL"/>
        </w:rPr>
        <w:t xml:space="preserve">oraz jez. Grójec . </w:t>
      </w:r>
    </w:p>
    <w:p w:rsidR="00766BDE" w:rsidRPr="005A2589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color w:val="FF000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g/ </w:t>
      </w:r>
      <w:r w:rsidRPr="007C0B1A">
        <w:rPr>
          <w:i w:val="0"/>
          <w:spacing w:val="0"/>
          <w:szCs w:val="24"/>
          <w:lang w:eastAsia="pl-PL"/>
        </w:rPr>
        <w:t xml:space="preserve"> Wykonawca zobowiązany jest do ważenia wszystkich odebranych odpadów komunalnych na legalizowanej wadze</w:t>
      </w:r>
      <w:r>
        <w:rPr>
          <w:i w:val="0"/>
          <w:spacing w:val="0"/>
          <w:szCs w:val="24"/>
          <w:lang w:eastAsia="pl-PL"/>
        </w:rPr>
        <w:t xml:space="preserve"> w miejscowości Boniewo – wskazanym przez Zamawiającego . </w:t>
      </w:r>
      <w:r w:rsidRPr="00AA5A47">
        <w:rPr>
          <w:b/>
          <w:i w:val="0"/>
          <w:spacing w:val="0"/>
          <w:szCs w:val="24"/>
          <w:lang w:eastAsia="pl-PL"/>
        </w:rPr>
        <w:t xml:space="preserve">Wykonawca zobowiązany jest do zważenia samochodów odbierających odpady każdorazowo </w:t>
      </w:r>
      <w:r w:rsidR="0076297B">
        <w:rPr>
          <w:b/>
          <w:i w:val="0"/>
          <w:spacing w:val="0"/>
          <w:szCs w:val="24"/>
          <w:lang w:eastAsia="pl-PL"/>
        </w:rPr>
        <w:t>przed</w:t>
      </w:r>
      <w:r w:rsidRPr="00AA5A47">
        <w:rPr>
          <w:b/>
          <w:i w:val="0"/>
          <w:spacing w:val="0"/>
          <w:szCs w:val="24"/>
          <w:lang w:eastAsia="pl-PL"/>
        </w:rPr>
        <w:t xml:space="preserve"> rozpoczęciem odbioru i po jego zakończeniu</w:t>
      </w:r>
      <w:r w:rsidR="0076297B">
        <w:rPr>
          <w:b/>
          <w:i w:val="0"/>
          <w:spacing w:val="0"/>
          <w:szCs w:val="24"/>
          <w:lang w:eastAsia="pl-PL"/>
        </w:rPr>
        <w:t>.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>h/</w:t>
      </w:r>
      <w:r w:rsidRPr="007C0B1A">
        <w:rPr>
          <w:i w:val="0"/>
          <w:spacing w:val="0"/>
          <w:szCs w:val="24"/>
          <w:lang w:eastAsia="pl-PL"/>
        </w:rPr>
        <w:t xml:space="preserve"> Wykonawca zobowiązany jest do dostarczenia odpadów na własny koszt do instalacji przewidzianej do zastępczej obsługi w przypadku awarii regionalnej instalacji.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>i/</w:t>
      </w:r>
      <w:r w:rsidRPr="007C0B1A">
        <w:rPr>
          <w:i w:val="0"/>
          <w:spacing w:val="0"/>
          <w:szCs w:val="24"/>
          <w:lang w:eastAsia="pl-PL"/>
        </w:rPr>
        <w:t>Wykonawca jest zobowiązany do odebrania</w:t>
      </w:r>
      <w:r>
        <w:rPr>
          <w:i w:val="0"/>
          <w:spacing w:val="0"/>
          <w:szCs w:val="24"/>
          <w:lang w:eastAsia="pl-PL"/>
        </w:rPr>
        <w:t xml:space="preserve">, transportu </w:t>
      </w:r>
      <w:r w:rsidRPr="007C0B1A">
        <w:rPr>
          <w:i w:val="0"/>
          <w:spacing w:val="0"/>
          <w:szCs w:val="24"/>
          <w:lang w:eastAsia="pl-PL"/>
        </w:rPr>
        <w:t xml:space="preserve"> i zagospodarowania każdej ilości odpadów, stanowiących przedmiot zamówienia.                  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t xml:space="preserve">j/ </w:t>
      </w:r>
      <w:r>
        <w:rPr>
          <w:b/>
          <w:i w:val="0"/>
          <w:spacing w:val="0"/>
          <w:szCs w:val="24"/>
          <w:lang w:eastAsia="pl-PL"/>
        </w:rPr>
        <w:t>W</w:t>
      </w:r>
      <w:r w:rsidRPr="00AA5A47">
        <w:rPr>
          <w:b/>
          <w:i w:val="0"/>
          <w:spacing w:val="0"/>
          <w:szCs w:val="24"/>
          <w:lang w:eastAsia="pl-PL"/>
        </w:rPr>
        <w:t>ykonawca nieodpłatnie zaopatrzy w  pojemniki  1100 litrów</w:t>
      </w:r>
      <w:r w:rsidRPr="00AA5A47">
        <w:rPr>
          <w:i w:val="0"/>
          <w:spacing w:val="0"/>
          <w:szCs w:val="24"/>
          <w:lang w:eastAsia="pl-PL"/>
        </w:rPr>
        <w:t xml:space="preserve">- Zespół Szkół w Boniewie – 5 sztuk -  Urząd Gminy Boniewo – 5 sztuk </w:t>
      </w:r>
      <w:r w:rsidRPr="00AA5A47">
        <w:rPr>
          <w:b/>
          <w:i w:val="0"/>
          <w:spacing w:val="0"/>
          <w:szCs w:val="24"/>
          <w:lang w:eastAsia="pl-PL"/>
        </w:rPr>
        <w:t>oznaczone zgodnie z obowiązującymi  przepisami w tym zakresie</w:t>
      </w:r>
    </w:p>
    <w:p w:rsidR="00213938" w:rsidRPr="00AA5A47" w:rsidRDefault="00213938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żółty z napisem „ Metale i tworzywa sztuczne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” </w:t>
      </w: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niebieski z napisem „Papier”,</w:t>
      </w: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zielony z napisem „</w:t>
      </w:r>
      <w:r w:rsidR="00213938">
        <w:rPr>
          <w:b/>
          <w:i w:val="0"/>
        </w:rPr>
        <w:t>szkło”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brązowy z napisem „BIO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”,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</w:pPr>
      <w:r w:rsidRPr="005A2589">
        <w:rPr>
          <w:rFonts w:eastAsiaTheme="minorHAnsi"/>
          <w:b/>
          <w:i w:val="0"/>
          <w:spacing w:val="0"/>
          <w:sz w:val="22"/>
          <w:szCs w:val="22"/>
          <w:lang w:eastAsia="en-US"/>
        </w:rPr>
        <w:t>-</w:t>
      </w:r>
      <w:r w:rsidRPr="005A2589"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  <w:t xml:space="preserve"> czarny z napisem „Zmieszane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color w:val="FF0000"/>
          <w:spacing w:val="0"/>
          <w:szCs w:val="24"/>
          <w:lang w:eastAsia="pl-PL"/>
        </w:rPr>
      </w:pP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  <w:r>
        <w:rPr>
          <w:i w:val="0"/>
          <w:spacing w:val="0"/>
          <w:szCs w:val="24"/>
          <w:lang w:eastAsia="pl-PL"/>
        </w:rPr>
        <w:lastRenderedPageBreak/>
        <w:t>k/</w:t>
      </w:r>
      <w:r w:rsidRPr="00AA5A47">
        <w:rPr>
          <w:b/>
          <w:i w:val="0"/>
          <w:spacing w:val="0"/>
          <w:szCs w:val="24"/>
          <w:lang w:eastAsia="pl-PL"/>
        </w:rPr>
        <w:t xml:space="preserve">wykonawca nieodpłatnie zaopatrzy w  pojemniki  </w:t>
      </w:r>
      <w:r w:rsidR="0076297B">
        <w:rPr>
          <w:b/>
          <w:i w:val="0"/>
          <w:spacing w:val="0"/>
          <w:szCs w:val="24"/>
          <w:lang w:eastAsia="pl-PL"/>
        </w:rPr>
        <w:t>240</w:t>
      </w:r>
      <w:r w:rsidRPr="00AA5A47">
        <w:rPr>
          <w:b/>
          <w:i w:val="0"/>
          <w:spacing w:val="0"/>
          <w:szCs w:val="24"/>
          <w:lang w:eastAsia="pl-PL"/>
        </w:rPr>
        <w:t xml:space="preserve">  litrów </w:t>
      </w:r>
      <w:r w:rsidRPr="00AA5A47">
        <w:rPr>
          <w:i w:val="0"/>
          <w:spacing w:val="0"/>
          <w:szCs w:val="24"/>
          <w:lang w:eastAsia="pl-PL"/>
        </w:rPr>
        <w:t xml:space="preserve">boiska ORLIK </w:t>
      </w:r>
      <w:r w:rsidR="0076297B">
        <w:rPr>
          <w:i w:val="0"/>
          <w:spacing w:val="0"/>
          <w:szCs w:val="24"/>
          <w:lang w:eastAsia="pl-PL"/>
        </w:rPr>
        <w:t>5</w:t>
      </w:r>
      <w:r>
        <w:rPr>
          <w:i w:val="0"/>
          <w:spacing w:val="0"/>
          <w:szCs w:val="24"/>
          <w:lang w:eastAsia="pl-PL"/>
        </w:rPr>
        <w:t xml:space="preserve"> sztuk </w:t>
      </w:r>
      <w:r w:rsidRPr="00AA5A47">
        <w:rPr>
          <w:i w:val="0"/>
          <w:spacing w:val="0"/>
          <w:szCs w:val="24"/>
          <w:lang w:eastAsia="pl-PL"/>
        </w:rPr>
        <w:t xml:space="preserve">oraz  targowisko „Mój Rynek” </w:t>
      </w:r>
      <w:r>
        <w:rPr>
          <w:i w:val="0"/>
          <w:spacing w:val="0"/>
          <w:szCs w:val="24"/>
          <w:lang w:eastAsia="pl-PL"/>
        </w:rPr>
        <w:t xml:space="preserve">5 sztuk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jc w:val="both"/>
        <w:rPr>
          <w:b/>
          <w:i w:val="0"/>
          <w:spacing w:val="0"/>
          <w:szCs w:val="24"/>
          <w:lang w:eastAsia="pl-PL"/>
        </w:rPr>
      </w:pPr>
      <w:r w:rsidRPr="00AA5A47">
        <w:rPr>
          <w:b/>
          <w:i w:val="0"/>
          <w:spacing w:val="0"/>
          <w:szCs w:val="24"/>
          <w:lang w:eastAsia="pl-PL"/>
        </w:rPr>
        <w:t>oznaczone zgodnie z obowiązującymi  przepisami w tym zakresie</w:t>
      </w:r>
    </w:p>
    <w:p w:rsidR="00213938" w:rsidRPr="00AA5A47" w:rsidRDefault="00213938" w:rsidP="00766BDE">
      <w:pPr>
        <w:suppressAutoHyphens w:val="0"/>
        <w:autoSpaceDE w:val="0"/>
        <w:autoSpaceDN w:val="0"/>
        <w:adjustRightInd w:val="0"/>
        <w:jc w:val="both"/>
        <w:rPr>
          <w:i w:val="0"/>
          <w:spacing w:val="0"/>
          <w:szCs w:val="24"/>
          <w:lang w:eastAsia="pl-PL"/>
        </w:rPr>
      </w:pP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żółty z napisem „ Metale i tworzywa sztuczne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” </w:t>
      </w: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niebieski z napisem „Papier”,</w:t>
      </w:r>
    </w:p>
    <w:p w:rsidR="00766BDE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zielony z napisem „Szkło”,</w:t>
      </w:r>
    </w:p>
    <w:p w:rsidR="00766BDE" w:rsidRPr="008B67D9" w:rsidRDefault="00766BDE" w:rsidP="00766BDE">
      <w:pPr>
        <w:suppressAutoHyphens w:val="0"/>
        <w:spacing w:after="200" w:line="276" w:lineRule="auto"/>
        <w:rPr>
          <w:rFonts w:eastAsiaTheme="minorHAnsi"/>
          <w:i w:val="0"/>
          <w:spacing w:val="0"/>
          <w:sz w:val="22"/>
          <w:szCs w:val="22"/>
          <w:lang w:eastAsia="en-US"/>
        </w:rPr>
      </w:pPr>
      <w:r w:rsidRPr="006307A6">
        <w:rPr>
          <w:rFonts w:eastAsiaTheme="minorHAnsi"/>
          <w:b/>
          <w:i w:val="0"/>
          <w:spacing w:val="0"/>
          <w:sz w:val="22"/>
          <w:szCs w:val="22"/>
          <w:lang w:eastAsia="en-US"/>
        </w:rPr>
        <w:t>- brązowy z napisem „BIO</w:t>
      </w:r>
      <w:r w:rsidRPr="008B67D9">
        <w:rPr>
          <w:rFonts w:eastAsiaTheme="minorHAnsi"/>
          <w:i w:val="0"/>
          <w:spacing w:val="0"/>
          <w:sz w:val="22"/>
          <w:szCs w:val="22"/>
          <w:lang w:eastAsia="en-US"/>
        </w:rPr>
        <w:t xml:space="preserve">”, </w:t>
      </w:r>
    </w:p>
    <w:p w:rsidR="00766BDE" w:rsidRPr="00213938" w:rsidRDefault="00766BDE" w:rsidP="00213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</w:pPr>
      <w:r w:rsidRPr="005A2589">
        <w:rPr>
          <w:rFonts w:eastAsiaTheme="minorHAnsi"/>
          <w:b/>
          <w:i w:val="0"/>
          <w:spacing w:val="0"/>
          <w:sz w:val="22"/>
          <w:szCs w:val="22"/>
          <w:lang w:eastAsia="en-US"/>
        </w:rPr>
        <w:t>-</w:t>
      </w:r>
      <w:r w:rsidRPr="005A2589">
        <w:rPr>
          <w:rFonts w:eastAsiaTheme="minorHAnsi"/>
          <w:b/>
          <w:i w:val="0"/>
          <w:color w:val="000000"/>
          <w:spacing w:val="0"/>
          <w:sz w:val="22"/>
          <w:szCs w:val="22"/>
          <w:lang w:eastAsia="en-US"/>
        </w:rPr>
        <w:t xml:space="preserve"> czarny z napisem „Zmieszane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</w:pPr>
    </w:p>
    <w:p w:rsidR="00766BDE" w:rsidRPr="006E3175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l/</w:t>
      </w: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 Jeśli podczas odbierania odpadów dojdzie do uszkodzenia lub zniszczenia z winy Wykonawcy pojemników na odpady, Wykonawca w trakcie realizacji zamówienia zobowiązany będzie do dostarczenia pojemników nowych na swój koszt w terminie trzech dni. </w:t>
      </w:r>
    </w:p>
    <w:p w:rsidR="00766BDE" w:rsidRPr="00193B8F" w:rsidRDefault="00766BDE" w:rsidP="00193B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 xml:space="preserve">ł/ </w:t>
      </w: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 Za szkody w majątku Zamawiającego lub osób trzecich spowodowane w trakcie odbioru odpadów odpowiedzialność ponosi Wykonawca</w:t>
      </w:r>
      <w:r w:rsidRPr="006C724C"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 xml:space="preserve">. </w:t>
      </w:r>
    </w:p>
    <w:p w:rsidR="00766BDE" w:rsidRPr="00CF36E7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m/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>.</w:t>
      </w:r>
      <w:r w:rsidR="00766BDE" w:rsidRPr="00CF36E7">
        <w:rPr>
          <w:i w:val="0"/>
          <w:color w:val="000000"/>
          <w:spacing w:val="0"/>
          <w:sz w:val="22"/>
          <w:szCs w:val="22"/>
          <w:lang w:eastAsia="pl-PL"/>
        </w:rPr>
        <w:t xml:space="preserve">Wykonawca na każdym etapie realizacji zamówienia powinien monitować obowiązujące przepisy i zgodnie z nimi realizować przedmiot zamówienia. </w:t>
      </w:r>
    </w:p>
    <w:p w:rsidR="00766BDE" w:rsidRPr="00B56E06" w:rsidRDefault="00193B8F" w:rsidP="00766BDE">
      <w:pPr>
        <w:autoSpaceDE w:val="0"/>
        <w:autoSpaceDN w:val="0"/>
        <w:adjustRightInd w:val="0"/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n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/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>. Wykonawca podczas realizacji zamówienia zapewni, w stosunku do faktycznie odebranej ilości odpadów osiągnięcie odpowiednich poziomów recyklingu, przygotowania do ponownego użycia i odzysku innymi metodami oraz ograniczenia masy odpadów komunalnych ulegających biodegradacji przekazywanych do składowania zgodnie z przepisami Ustawy z dnia 13 września 1996 r. o utrzymaniu czystości i porządku w gminach (Dz.U. z 201</w:t>
      </w:r>
      <w:r w:rsidR="00AF40B4">
        <w:rPr>
          <w:i w:val="0"/>
          <w:color w:val="000000"/>
          <w:spacing w:val="0"/>
          <w:sz w:val="22"/>
          <w:szCs w:val="22"/>
          <w:lang w:eastAsia="pl-PL"/>
        </w:rPr>
        <w:t>9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 r. poz.</w:t>
      </w:r>
      <w:r w:rsidR="00AF40B4">
        <w:rPr>
          <w:i w:val="0"/>
          <w:color w:val="000000"/>
          <w:spacing w:val="0"/>
          <w:sz w:val="22"/>
          <w:szCs w:val="22"/>
          <w:lang w:eastAsia="pl-PL"/>
        </w:rPr>
        <w:t>2010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 ze. zm.), Rozporządzeniem Ministra Środowiska z dnia 14 grudnia 2016 r. w sprawie poziomów recyklingu, przygotowania do ponownego użycia i odzysku innymi metodami niektórych frakcji odpadów komunalnych (Dz.U. z 2016r., poz. 2167), Rozporządzeniem Ministra Środowiska z dnia 15 grudnia 2017 r. w sprawie poziomów ograniczenia składowania masy odpadów komunalnych ulegających biodegradacji (Dz.U. z 2017 r., poz. 2412),</w:t>
      </w:r>
    </w:p>
    <w:p w:rsidR="00766BDE" w:rsidRPr="00B56E06" w:rsidRDefault="00766BDE" w:rsidP="00766BDE">
      <w:pPr>
        <w:autoSpaceDE w:val="0"/>
        <w:autoSpaceDN w:val="0"/>
        <w:adjustRightInd w:val="0"/>
        <w:jc w:val="both"/>
        <w:rPr>
          <w:i w:val="0"/>
          <w:sz w:val="22"/>
          <w:szCs w:val="22"/>
        </w:rPr>
      </w:pPr>
    </w:p>
    <w:p w:rsidR="00766BDE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o/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Wykonawca w ramach realizacji przedmiotu zamówienia nie będzie mógł mieszać selektywnie zebranych odpadów komunalnych z niesegregowanymi (zmieszanymi) odpadami komunalnymi. </w:t>
      </w:r>
    </w:p>
    <w:p w:rsidR="00766BDE" w:rsidRPr="00B56E06" w:rsidRDefault="00766BDE" w:rsidP="00766BDE">
      <w:pPr>
        <w:suppressAutoHyphens w:val="0"/>
        <w:autoSpaceDE w:val="0"/>
        <w:autoSpaceDN w:val="0"/>
        <w:adjustRightInd w:val="0"/>
        <w:rPr>
          <w:i w:val="0"/>
          <w:color w:val="000000"/>
          <w:spacing w:val="0"/>
          <w:sz w:val="22"/>
          <w:szCs w:val="22"/>
          <w:lang w:eastAsia="pl-PL"/>
        </w:rPr>
      </w:pPr>
    </w:p>
    <w:p w:rsidR="00766BDE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>p/</w:t>
      </w:r>
      <w:r w:rsidR="00766BDE"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 xml:space="preserve">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odpadów. Wykonawca w terminie 2 dni roboczych od dnia zaistnienia opisanej powyżej sytuacji będzie obowiązany do pisemnego powiadomienia Zamawiającego pocztą tradycyjną na adres Urząd 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Gminy Boniewo ul. Szkolna 28, 87-851 Boniewo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 lub drogą elektroniczną na adres 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>odpadyboniewo@interia.pl.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 Do informacji Wykonawca zobowiązany będzie załączyć protokół z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lastRenderedPageBreak/>
        <w:t>zaistnienia takiego zdarzenia. Z dokumentacji musi jednoznacznie wynikać, jakiej dotyczy nieruchomości w jakim dniu i o jakiej godzinie doszło do ustalenia ww. zdarzenia. Do dokumentacji należy dołączyć nagranie wykonane kamerą lub fotografie sporządzone na miejscu zdarzenia.</w:t>
      </w:r>
    </w:p>
    <w:p w:rsidR="00766BDE" w:rsidRPr="00B56E06" w:rsidRDefault="00766BDE" w:rsidP="00766BDE">
      <w:pPr>
        <w:suppressAutoHyphens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pacing w:val="0"/>
          <w:szCs w:val="24"/>
          <w:lang w:eastAsia="pl-PL"/>
        </w:rPr>
      </w:pPr>
    </w:p>
    <w:p w:rsidR="00766BDE" w:rsidRPr="00B56E06" w:rsidRDefault="00193B8F" w:rsidP="00766BDE">
      <w:pPr>
        <w:suppressAutoHyphens w:val="0"/>
        <w:autoSpaceDE w:val="0"/>
        <w:autoSpaceDN w:val="0"/>
        <w:adjustRightInd w:val="0"/>
        <w:spacing w:after="20"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>r/</w:t>
      </w:r>
      <w:r w:rsidR="00766BDE"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 xml:space="preserve">.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>Zebrane odpady ulegające biodegradacji w tym odpady zielone, niesegregowane (zmieszane) odpady komunalne przeznaczone do składowania, Wykonawca zgodnie z obowiązującymi przepisami prawa będzie dostarczał do instalac</w:t>
      </w:r>
      <w:r w:rsidR="00804392">
        <w:rPr>
          <w:i w:val="0"/>
          <w:color w:val="000000"/>
          <w:spacing w:val="0"/>
          <w:sz w:val="22"/>
          <w:szCs w:val="22"/>
          <w:lang w:eastAsia="pl-PL"/>
        </w:rPr>
        <w:t xml:space="preserve">ji komunalnych w skazanych w ofercie. </w:t>
      </w:r>
    </w:p>
    <w:p w:rsidR="00766BDE" w:rsidRPr="00B56E06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s/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. </w:t>
      </w:r>
      <w:r w:rsidR="00766BDE" w:rsidRPr="00B56E06">
        <w:rPr>
          <w:i w:val="0"/>
          <w:color w:val="000000"/>
          <w:spacing w:val="0"/>
          <w:sz w:val="22"/>
          <w:szCs w:val="22"/>
          <w:lang w:eastAsia="pl-PL"/>
        </w:rPr>
        <w:t xml:space="preserve"> selektywnie zbierane odpady komunalne Wykonawca winien na bieżąco przekazywać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odpadach), </w:t>
      </w:r>
    </w:p>
    <w:p w:rsidR="00766BDE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sz w:val="23"/>
          <w:szCs w:val="23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t/</w:t>
      </w:r>
      <w:r w:rsidR="00766BDE">
        <w:rPr>
          <w:i w:val="0"/>
          <w:color w:val="000000"/>
          <w:spacing w:val="0"/>
          <w:sz w:val="22"/>
          <w:szCs w:val="22"/>
          <w:lang w:eastAsia="pl-PL"/>
        </w:rPr>
        <w:t xml:space="preserve"> </w:t>
      </w:r>
      <w:r w:rsidR="00766BDE" w:rsidRPr="0007771D">
        <w:rPr>
          <w:i w:val="0"/>
          <w:sz w:val="23"/>
          <w:szCs w:val="23"/>
        </w:rPr>
        <w:t xml:space="preserve"> Wykonawca zobowiązany jest do realizacji zamówienia uwzględniając zapisy Ustawy z dnia 14 grudnia 2012 r. o odpadach (Dz.U. z 2019 r. poz. 701 ze zm.), Rozporządzenia Ministra Środowiska z dnia 11 stycznia 2013 r. w sprawie szczegółowych wymagań w zakresie odbierania odpadów komunalnych od właścicieli nieruchomości (Dz.U. z 2013 r. poz. 122), Rozporządzenia Ministra Środowiska z dnia 16 czerwca 2009 r. w sprawie bezpieczeństwa i higieny pracy przy gospodarowaniu odpadami komunalnymi (Dz.U. z 2009 r. Nr 104 poz. 868).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sz w:val="23"/>
          <w:szCs w:val="23"/>
        </w:rPr>
      </w:pPr>
    </w:p>
    <w:p w:rsidR="00766BDE" w:rsidRPr="00E5020D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b/>
          <w:bCs/>
          <w:i w:val="0"/>
          <w:color w:val="000000"/>
          <w:spacing w:val="0"/>
          <w:sz w:val="22"/>
          <w:szCs w:val="22"/>
          <w:lang w:eastAsia="pl-PL"/>
        </w:rPr>
        <w:t>6</w:t>
      </w:r>
      <w:r w:rsidR="00766BDE">
        <w:rPr>
          <w:b/>
          <w:bCs/>
          <w:i w:val="0"/>
          <w:color w:val="000000"/>
          <w:spacing w:val="0"/>
          <w:sz w:val="22"/>
          <w:szCs w:val="22"/>
          <w:lang w:eastAsia="pl-PL"/>
        </w:rPr>
        <w:t>.</w:t>
      </w:r>
      <w:r w:rsidR="00766BDE" w:rsidRPr="00E5020D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 Obowiązki dotyczące prowadzenia dokumentacji związanej z realizacją zamówienia</w:t>
      </w:r>
      <w:r w:rsidR="00766BDE" w:rsidRPr="00E5020D">
        <w:rPr>
          <w:i w:val="0"/>
          <w:color w:val="000000"/>
          <w:spacing w:val="0"/>
          <w:sz w:val="22"/>
          <w:szCs w:val="22"/>
          <w:lang w:eastAsia="pl-PL"/>
        </w:rPr>
        <w:t>:</w:t>
      </w:r>
    </w:p>
    <w:p w:rsidR="00804392" w:rsidRPr="00B248CF" w:rsidRDefault="00804392" w:rsidP="00804392">
      <w:pPr>
        <w:pStyle w:val="Default"/>
        <w:rPr>
          <w:rFonts w:ascii="Arial" w:hAnsi="Arial" w:cs="Arial"/>
          <w:i/>
        </w:rPr>
      </w:pPr>
    </w:p>
    <w:p w:rsidR="00804392" w:rsidRPr="00B248CF" w:rsidRDefault="00193B8F" w:rsidP="00804392">
      <w:pPr>
        <w:autoSpaceDE w:val="0"/>
        <w:autoSpaceDN w:val="0"/>
        <w:adjustRightInd w:val="0"/>
        <w:spacing w:after="17" w:line="360" w:lineRule="auto"/>
        <w:rPr>
          <w:i w:val="0"/>
          <w:color w:val="000000"/>
          <w:szCs w:val="22"/>
          <w:lang w:eastAsia="pl-PL"/>
        </w:rPr>
      </w:pPr>
      <w:r>
        <w:rPr>
          <w:i w:val="0"/>
          <w:color w:val="000000"/>
          <w:lang w:eastAsia="pl-PL"/>
        </w:rPr>
        <w:t>6</w:t>
      </w:r>
      <w:r w:rsidR="00804392">
        <w:rPr>
          <w:i w:val="0"/>
          <w:color w:val="000000"/>
          <w:lang w:eastAsia="pl-PL"/>
        </w:rPr>
        <w:t>.</w:t>
      </w:r>
      <w:r w:rsidR="00804392" w:rsidRPr="00B248CF">
        <w:rPr>
          <w:i w:val="0"/>
          <w:color w:val="000000"/>
          <w:lang w:eastAsia="pl-PL"/>
        </w:rPr>
        <w:t xml:space="preserve">1. </w:t>
      </w:r>
      <w:r w:rsidR="00804392" w:rsidRPr="00B248CF">
        <w:rPr>
          <w:i w:val="0"/>
          <w:color w:val="000000"/>
          <w:szCs w:val="22"/>
          <w:lang w:eastAsia="pl-PL"/>
        </w:rPr>
        <w:t xml:space="preserve">Wykonawca jest zobowiązany do prowadzenia i przekazywania Zamawiającemu dokumentacji związanej z działalnością objętą zamówieniem, tj.: </w:t>
      </w:r>
    </w:p>
    <w:p w:rsidR="00804392" w:rsidRPr="00B248CF" w:rsidRDefault="00804392" w:rsidP="00804392">
      <w:pPr>
        <w:autoSpaceDE w:val="0"/>
        <w:autoSpaceDN w:val="0"/>
        <w:adjustRightInd w:val="0"/>
        <w:spacing w:after="17"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a) kart przekazania odpadów sporządzonych zgodnie z art. 67 i art. 69 ustawy z dnia 14 grudnia 2012 r. o odpadach (Dz. U. z 2019 r. poz. 701 ze zm.). Kartę przekazania odpadów sporządza wykonawca, który przekazuje odpady. Kartę przekazania odpadów sporządza się w 3 egzemplarzach: dla przejmującego odpady, przekazującego i Zamawiającego. </w:t>
      </w:r>
    </w:p>
    <w:p w:rsidR="00804392" w:rsidRPr="00B248CF" w:rsidRDefault="00804392" w:rsidP="00804392">
      <w:pPr>
        <w:autoSpaceDE w:val="0"/>
        <w:autoSpaceDN w:val="0"/>
        <w:adjustRightInd w:val="0"/>
        <w:spacing w:after="17"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>b) Wykonawca ma obowiązek prowadzenia ewidencji rodzajowej i ilościowej przyjmowanych odpadów poprzez zważenie na legalizowanej wadze</w:t>
      </w:r>
      <w:r w:rsidRPr="00B248CF">
        <w:rPr>
          <w:i w:val="0"/>
          <w:color w:val="000000"/>
          <w:lang w:eastAsia="pl-PL"/>
        </w:rPr>
        <w:t xml:space="preserve"> w miejscowości Boniewo </w:t>
      </w:r>
      <w:r w:rsidR="00193B8F">
        <w:rPr>
          <w:i w:val="0"/>
          <w:color w:val="000000"/>
          <w:lang w:eastAsia="pl-PL"/>
        </w:rPr>
        <w:t xml:space="preserve">, wskazanej przez Zamawiającego  </w:t>
      </w:r>
      <w:r w:rsidRPr="00B248CF">
        <w:rPr>
          <w:i w:val="0"/>
          <w:color w:val="000000"/>
          <w:szCs w:val="22"/>
          <w:lang w:eastAsia="pl-PL"/>
        </w:rPr>
        <w:t xml:space="preserve">a następnie odnotowanie jej w ewidencji.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>c) Wykonawca będzie zobowiązany do sporządzania Zamawiającemu rocznych sprawozdań o jakich mowa w art. 9n ustawy z dnia 13 września 1996 r. o utrzymaniu czystości i porządku w gminach (t.j. Dz.U. z 201</w:t>
      </w:r>
      <w:r w:rsidR="00AF40B4">
        <w:rPr>
          <w:i w:val="0"/>
          <w:color w:val="000000"/>
          <w:szCs w:val="22"/>
          <w:lang w:eastAsia="pl-PL"/>
        </w:rPr>
        <w:t>9</w:t>
      </w:r>
      <w:r w:rsidRPr="00B248CF">
        <w:rPr>
          <w:i w:val="0"/>
          <w:color w:val="000000"/>
          <w:szCs w:val="22"/>
          <w:lang w:eastAsia="pl-PL"/>
        </w:rPr>
        <w:t xml:space="preserve"> r. poz. </w:t>
      </w:r>
      <w:r w:rsidR="00AF40B4">
        <w:rPr>
          <w:i w:val="0"/>
          <w:color w:val="000000"/>
          <w:szCs w:val="22"/>
          <w:lang w:eastAsia="pl-PL"/>
        </w:rPr>
        <w:t>2010</w:t>
      </w:r>
      <w:r w:rsidRPr="00B248CF">
        <w:rPr>
          <w:i w:val="0"/>
          <w:color w:val="000000"/>
          <w:szCs w:val="22"/>
          <w:lang w:eastAsia="pl-PL"/>
        </w:rPr>
        <w:t xml:space="preserve"> z późn. zm.). - </w:t>
      </w:r>
      <w:r w:rsidRPr="00B248CF">
        <w:rPr>
          <w:b/>
          <w:bCs/>
          <w:i w:val="0"/>
          <w:iCs/>
          <w:color w:val="000000"/>
          <w:szCs w:val="22"/>
          <w:lang w:eastAsia="pl-PL"/>
        </w:rPr>
        <w:t xml:space="preserve">w terminie do dnia 31 stycznia za poprzedni rok kalendarzowy. W przypadku gdy sprawozdanie jest sporządzone nierzetelnie, Wykonawca zobowiązany będzie do jego uzupełnienia lub poprawienia w </w:t>
      </w:r>
      <w:r w:rsidRPr="00B248CF">
        <w:rPr>
          <w:b/>
          <w:bCs/>
          <w:i w:val="0"/>
          <w:iCs/>
          <w:color w:val="000000"/>
          <w:szCs w:val="22"/>
          <w:lang w:eastAsia="pl-PL"/>
        </w:rPr>
        <w:lastRenderedPageBreak/>
        <w:t xml:space="preserve">terminie 14 dni. Sprawozdanie jest przekazywane burmistrzowi za pośrednictwem Bazy danych o produktach i opakowaniach oraz o gospodarce odpadami.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d) miesięcznych raportów zawierających informacje o: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- nazwie i adresie instalacji, do której zostały przekazane odebrane odpady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komunalne,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- kodach odebranych odpadów, - masie odebranych odpadów, - sposobach zagospodarowania w/w odpadów,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Zamawiający wymaga by miesięczne raporty były sporządzone oddzielnie dla odbioru i zagospodarowania odpadów komunalnych odbieranych: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- od właścicieli nieruchomości,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- z punktu selektywnego zbierania odpadów Raporty będą przekazywane w formie pisemnej Zamawiającemu. Raport miesięczny będzie m. in. podstawą do wystawienia faktury za wykonanie usługi.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>e) W celu umożliwienia sporządzenia przez Zamawiającego, rocznego sprawozdania z realizacji zadań z zakresu gospodarowania odpadami komunalnymi, o których mowa w art. 9q ustawy z dnia 16 września 1996 r. o utrzymaniu czystości i porządku w gminach (t.j. Dz.U. z 201</w:t>
      </w:r>
      <w:r w:rsidR="00AF40B4">
        <w:rPr>
          <w:i w:val="0"/>
          <w:color w:val="000000"/>
          <w:szCs w:val="22"/>
          <w:lang w:eastAsia="pl-PL"/>
        </w:rPr>
        <w:t>9</w:t>
      </w:r>
      <w:r w:rsidRPr="00B248CF">
        <w:rPr>
          <w:i w:val="0"/>
          <w:color w:val="000000"/>
          <w:szCs w:val="22"/>
          <w:lang w:eastAsia="pl-PL"/>
        </w:rPr>
        <w:t xml:space="preserve"> r., poz. </w:t>
      </w:r>
      <w:r w:rsidR="00AF40B4">
        <w:rPr>
          <w:i w:val="0"/>
          <w:color w:val="000000"/>
          <w:szCs w:val="22"/>
          <w:lang w:eastAsia="pl-PL"/>
        </w:rPr>
        <w:t xml:space="preserve">2010 </w:t>
      </w:r>
      <w:r w:rsidRPr="00B248CF">
        <w:rPr>
          <w:i w:val="0"/>
          <w:color w:val="000000"/>
          <w:szCs w:val="22"/>
          <w:lang w:eastAsia="pl-PL"/>
        </w:rPr>
        <w:t xml:space="preserve">z późn. zm.), Wykonawca zobowiązany będzie przekazać Zamawiającemu niezbędne informacje umożliwiające sporządzenie sprawozdania. Wykonawca zobowiązany będzie również do przedkładania Zamawiającemu innych informacji nt. odbioru, unieszkodliwienia i segregacji odpadów jeżeli w trakcie realizacji zamówienia na Zamawiającego nałożony zostanie obowiązek sporządzenia innych sprawozdań z zakresu gospodarki odpadami. Dotyczy to tylko informacji w posiadaniu których będzie Wykonawca, a nie Zamawiający. 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f) Wykonawca jest zobowiązany do przedkładania Zamawiającemu najpóźniej wraz z fakturą za dany okres rozliczeniowy raportów miesięcznych, kwitów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Pr="00B248CF">
        <w:rPr>
          <w:i w:val="0"/>
          <w:color w:val="000000"/>
          <w:lang w:eastAsia="pl-PL"/>
        </w:rPr>
        <w:t>Boniewo,</w:t>
      </w:r>
    </w:p>
    <w:p w:rsidR="00804392" w:rsidRPr="00B248CF" w:rsidRDefault="00804392" w:rsidP="00804392">
      <w:pPr>
        <w:autoSpaceDE w:val="0"/>
        <w:autoSpaceDN w:val="0"/>
        <w:adjustRightInd w:val="0"/>
        <w:spacing w:line="360" w:lineRule="auto"/>
        <w:rPr>
          <w:i w:val="0"/>
          <w:color w:val="000000"/>
          <w:szCs w:val="22"/>
          <w:lang w:eastAsia="pl-PL"/>
        </w:rPr>
      </w:pPr>
      <w:r w:rsidRPr="00B248CF">
        <w:rPr>
          <w:i w:val="0"/>
          <w:color w:val="000000"/>
          <w:szCs w:val="22"/>
          <w:lang w:eastAsia="pl-PL"/>
        </w:rPr>
        <w:t xml:space="preserve">g) Wykonawca zobowiązany będzie do przekazywania Zamawiającemu kart przekazania odpadów do instalacji komunalnych bądź innej jednostki do odbioru odpadów selektywnie zebranych . </w:t>
      </w:r>
    </w:p>
    <w:p w:rsidR="009E565A" w:rsidRDefault="00193B8F" w:rsidP="00804392">
      <w:pPr>
        <w:autoSpaceDE w:val="0"/>
        <w:autoSpaceDN w:val="0"/>
        <w:adjustRightInd w:val="0"/>
        <w:spacing w:after="20" w:line="360" w:lineRule="auto"/>
        <w:jc w:val="both"/>
        <w:rPr>
          <w:i w:val="0"/>
          <w:color w:val="000000"/>
          <w:szCs w:val="22"/>
          <w:lang w:eastAsia="pl-PL"/>
        </w:rPr>
      </w:pPr>
      <w:r>
        <w:rPr>
          <w:i w:val="0"/>
          <w:color w:val="000000"/>
          <w:szCs w:val="22"/>
          <w:lang w:eastAsia="pl-PL"/>
        </w:rPr>
        <w:t>6</w:t>
      </w:r>
      <w:r w:rsidR="00804392">
        <w:rPr>
          <w:i w:val="0"/>
          <w:color w:val="000000"/>
          <w:szCs w:val="22"/>
          <w:lang w:eastAsia="pl-PL"/>
        </w:rPr>
        <w:t>.</w:t>
      </w:r>
      <w:r w:rsidR="00804392" w:rsidRPr="00B248CF">
        <w:rPr>
          <w:i w:val="0"/>
          <w:color w:val="000000"/>
          <w:szCs w:val="22"/>
          <w:lang w:eastAsia="pl-PL"/>
        </w:rPr>
        <w:t xml:space="preserve">2. Wykonawca zobowiązany jest do osiągnięcia w danym roku kalendarzowym w odniesieniu do masy odebranych przez siebie i na podstawie niniejszej umowy odpadów komunalnych poziomów recyklingu, przygotowania do ponownego użycia i odzysku innymi metodami papieru, metali, tworzyw sztucznych i szkła, zgodnie z rozporządzeniem Ministra Środowiska z </w:t>
      </w:r>
      <w:r w:rsidR="00804392" w:rsidRPr="00B248CF">
        <w:rPr>
          <w:i w:val="0"/>
          <w:color w:val="000000"/>
          <w:szCs w:val="22"/>
          <w:lang w:eastAsia="pl-PL"/>
        </w:rPr>
        <w:lastRenderedPageBreak/>
        <w:t xml:space="preserve">dnia 14 grudnia 2016 r. w sprawie poziomów recyklingu, przygotowania do ponownego użycia i odzysku innymi metodami niektórych frakcji odpadów komunalnych (Dz. U. z 2016r. Poz. 2167). </w:t>
      </w:r>
    </w:p>
    <w:p w:rsidR="00804392" w:rsidRPr="00B248CF" w:rsidRDefault="009E565A" w:rsidP="00804392">
      <w:pPr>
        <w:autoSpaceDE w:val="0"/>
        <w:autoSpaceDN w:val="0"/>
        <w:adjustRightInd w:val="0"/>
        <w:spacing w:after="20" w:line="360" w:lineRule="auto"/>
        <w:jc w:val="both"/>
        <w:rPr>
          <w:i w:val="0"/>
          <w:color w:val="000000"/>
          <w:lang w:eastAsia="pl-PL"/>
        </w:rPr>
      </w:pPr>
      <w:r>
        <w:rPr>
          <w:i w:val="0"/>
          <w:color w:val="000000"/>
          <w:szCs w:val="22"/>
          <w:lang w:eastAsia="pl-PL"/>
        </w:rPr>
        <w:t>8.</w:t>
      </w:r>
      <w:r w:rsidR="00804392" w:rsidRPr="00B248CF">
        <w:rPr>
          <w:i w:val="0"/>
          <w:color w:val="000000"/>
          <w:szCs w:val="22"/>
          <w:lang w:eastAsia="pl-PL"/>
        </w:rPr>
        <w:t xml:space="preserve"> Wykonawca zobowiązany jest do osiągnięcia w danym roku kalendarzowym w odniesieniu do masy odebranych przez siebie i na podstawie niniejszej umowy odpadów komunalnych ulegających biodegradacji przekazanych do składowania zgodnie z rozporządzeniem Ministra Środowiska z dnia 25 maja 2012 r. w sprawie ograniczenia masy odpadów komunalnych ulegających biodegradacji przekazanych do składowania oraz sposobu obliczenia poziomu ograniczenia masy tych odpadów (Dz. U. z 2017 r., poz. 2412). </w:t>
      </w:r>
    </w:p>
    <w:p w:rsidR="00766BDE" w:rsidRPr="00E5020D" w:rsidRDefault="00193B8F" w:rsidP="00766BDE">
      <w:pPr>
        <w:suppressAutoHyphens w:val="0"/>
        <w:autoSpaceDE w:val="0"/>
        <w:autoSpaceDN w:val="0"/>
        <w:adjustRightInd w:val="0"/>
        <w:rPr>
          <w:b/>
          <w:bCs/>
          <w:i w:val="0"/>
          <w:color w:val="000000"/>
          <w:spacing w:val="0"/>
          <w:sz w:val="22"/>
          <w:szCs w:val="22"/>
          <w:lang w:eastAsia="pl-PL"/>
        </w:rPr>
      </w:pPr>
      <w:r>
        <w:rPr>
          <w:b/>
          <w:bCs/>
          <w:i w:val="0"/>
          <w:color w:val="000000"/>
          <w:spacing w:val="0"/>
          <w:sz w:val="22"/>
          <w:szCs w:val="22"/>
          <w:lang w:eastAsia="pl-PL"/>
        </w:rPr>
        <w:t>7</w:t>
      </w:r>
      <w:r w:rsidR="00766BDE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. </w:t>
      </w:r>
      <w:r w:rsidR="00766BDE" w:rsidRPr="00E5020D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 Sprzęt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 w:val="0"/>
          <w:color w:val="000000"/>
          <w:spacing w:val="0"/>
          <w:sz w:val="23"/>
          <w:szCs w:val="23"/>
          <w:lang w:eastAsia="pl-PL"/>
        </w:rPr>
      </w:pPr>
    </w:p>
    <w:p w:rsidR="00766BDE" w:rsidRPr="004B3E1F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a/</w:t>
      </w:r>
      <w:r w:rsidRPr="004B3E1F">
        <w:rPr>
          <w:i w:val="0"/>
          <w:color w:val="000000"/>
          <w:spacing w:val="0"/>
          <w:sz w:val="22"/>
          <w:szCs w:val="22"/>
          <w:lang w:eastAsia="pl-PL"/>
        </w:rPr>
        <w:t xml:space="preserve"> Wykonawca zobowiązany jest realizować zamówienie przy wykorzystaniu sprzętu, wymaganego powszechnie obowiązującymi przepisami prawa. Pojazdy te muszą być trwale i czytelnie oznakowane w widocznym miejscu nazwą firmy oraz danymi teleadresowymi podmiotu odbierającego odpady komunalne od właścicieli nieruchomości. </w:t>
      </w:r>
    </w:p>
    <w:p w:rsidR="00766BDE" w:rsidRPr="004B3E1F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b/</w:t>
      </w:r>
      <w:r w:rsidRPr="004B3E1F">
        <w:rPr>
          <w:i w:val="0"/>
          <w:color w:val="000000"/>
          <w:spacing w:val="0"/>
          <w:sz w:val="22"/>
          <w:szCs w:val="22"/>
          <w:lang w:eastAsia="pl-PL"/>
        </w:rPr>
        <w:t xml:space="preserve"> Wielkość i rodzaj samochodów odbierających odpady należy dostosować do rodzaju odpadów oraz terenu, z którego będą one odbierane. </w:t>
      </w:r>
    </w:p>
    <w:p w:rsidR="00766BDE" w:rsidRPr="004B3E1F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c/</w:t>
      </w:r>
      <w:r w:rsidRPr="004B3E1F">
        <w:rPr>
          <w:i w:val="0"/>
          <w:color w:val="000000"/>
          <w:spacing w:val="0"/>
          <w:sz w:val="22"/>
          <w:szCs w:val="22"/>
          <w:lang w:eastAsia="pl-PL"/>
        </w:rPr>
        <w:t xml:space="preserve">. Wykonawca przed złożeniem oferty, jeżeli uzna to za konieczne może zapoznać się z terenem gminy Boniewo , na którym prowadzony będzie odbiór odpadów komunalnych. </w:t>
      </w:r>
    </w:p>
    <w:p w:rsidR="00766BDE" w:rsidRPr="00955E9B" w:rsidRDefault="00766BDE" w:rsidP="0076297B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 xml:space="preserve">d/ </w:t>
      </w:r>
      <w:r w:rsidRPr="004B3E1F">
        <w:rPr>
          <w:i w:val="0"/>
          <w:color w:val="000000"/>
          <w:spacing w:val="0"/>
          <w:sz w:val="22"/>
          <w:szCs w:val="22"/>
          <w:lang w:eastAsia="pl-PL"/>
        </w:rPr>
        <w:t xml:space="preserve"> Pojazdy muszą posiadać konstrukcję zabezpieczającą przed rozwiewaniem i rozpylaniem przewożonych odpadów oraz minimalizującą oddziaływanie czynn</w:t>
      </w:r>
      <w:r w:rsidR="0076297B">
        <w:rPr>
          <w:i w:val="0"/>
          <w:color w:val="000000"/>
          <w:spacing w:val="0"/>
          <w:sz w:val="22"/>
          <w:szCs w:val="22"/>
          <w:lang w:eastAsia="pl-PL"/>
        </w:rPr>
        <w:t xml:space="preserve">ików atmosferycznych na odpady   </w:t>
      </w:r>
      <w:r>
        <w:rPr>
          <w:i w:val="0"/>
          <w:color w:val="000000"/>
          <w:spacing w:val="0"/>
          <w:sz w:val="22"/>
          <w:szCs w:val="22"/>
          <w:lang w:eastAsia="pl-PL"/>
        </w:rPr>
        <w:t>e</w:t>
      </w:r>
      <w:r w:rsidR="0076297B">
        <w:rPr>
          <w:i w:val="0"/>
          <w:color w:val="000000"/>
          <w:spacing w:val="0"/>
          <w:sz w:val="22"/>
          <w:szCs w:val="22"/>
          <w:lang w:eastAsia="pl-PL"/>
        </w:rPr>
        <w:t>/</w:t>
      </w:r>
      <w:r>
        <w:rPr>
          <w:i w:val="0"/>
          <w:color w:val="000000"/>
          <w:spacing w:val="0"/>
          <w:sz w:val="22"/>
          <w:szCs w:val="22"/>
          <w:lang w:eastAsia="pl-PL"/>
        </w:rPr>
        <w:t xml:space="preserve"> </w:t>
      </w:r>
      <w:r w:rsidRPr="00955E9B">
        <w:rPr>
          <w:i w:val="0"/>
          <w:color w:val="000000"/>
          <w:spacing w:val="0"/>
          <w:sz w:val="22"/>
          <w:szCs w:val="22"/>
          <w:lang w:eastAsia="pl-PL"/>
        </w:rPr>
        <w:t xml:space="preserve">Pojazdy muszą być wyposażone w narzędzia lub urządzenia umożliwiające sprzątanie terenu po opróżnieniu pojemników.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 xml:space="preserve">f/ </w:t>
      </w:r>
      <w:r w:rsidRPr="00955E9B">
        <w:rPr>
          <w:i w:val="0"/>
          <w:color w:val="000000"/>
          <w:spacing w:val="0"/>
          <w:sz w:val="22"/>
          <w:szCs w:val="22"/>
          <w:lang w:eastAsia="pl-PL"/>
        </w:rPr>
        <w:t xml:space="preserve">W zakresie utrzymywania odpowiedniego stanu sanitarnego pojazdów i urządzeń należy zapewnić, aby urządzenia te były utrzymywane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ran na miesiąc, a w okresie letnim, nie rzadziej niż raz na dwa tygodnie. Wykonawca zobowiązany będzie posiadać dokumenty potwierdzające wykonanie tych czynności. </w:t>
      </w:r>
      <w:r>
        <w:rPr>
          <w:i w:val="0"/>
          <w:color w:val="000000"/>
          <w:spacing w:val="0"/>
          <w:sz w:val="22"/>
          <w:szCs w:val="22"/>
          <w:lang w:eastAsia="pl-PL"/>
        </w:rPr>
        <w:t>h/</w:t>
      </w:r>
      <w:r w:rsidRPr="00955E9B">
        <w:rPr>
          <w:i w:val="0"/>
          <w:color w:val="000000"/>
          <w:spacing w:val="0"/>
          <w:sz w:val="22"/>
          <w:szCs w:val="22"/>
          <w:lang w:eastAsia="pl-PL"/>
        </w:rPr>
        <w:t>Pojazdy muszą na koniec dnia roboczego być opróżnione z odpadów i być zaparkowane wyłącznie na terenie bazy magazynowo- transportowej</w:t>
      </w:r>
      <w:r w:rsidRPr="006C724C"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  <w:t xml:space="preserve">.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FF0000"/>
          <w:spacing w:val="0"/>
          <w:sz w:val="22"/>
          <w:szCs w:val="22"/>
          <w:lang w:eastAsia="pl-PL"/>
        </w:rPr>
      </w:pPr>
      <w:r>
        <w:rPr>
          <w:i w:val="0"/>
          <w:spacing w:val="0"/>
          <w:sz w:val="22"/>
          <w:szCs w:val="22"/>
          <w:lang w:eastAsia="pl-PL"/>
        </w:rPr>
        <w:t>g</w:t>
      </w:r>
      <w:r w:rsidRPr="00B80695">
        <w:rPr>
          <w:i w:val="0"/>
          <w:spacing w:val="0"/>
          <w:sz w:val="22"/>
          <w:szCs w:val="22"/>
          <w:lang w:eastAsia="pl-PL"/>
        </w:rPr>
        <w:t xml:space="preserve">/. Pojazdy muszą być wyposażone w system monitoringu bazującego na systemie pozycjonowania satelitarnego umożliwiające trwałe zapisywanie, przechowywanie i odczytywanie danych o położeniu pojazdu i miejscach postoju ora czujników </w:t>
      </w:r>
      <w:r w:rsidRPr="00B80695">
        <w:rPr>
          <w:i w:val="0"/>
          <w:sz w:val="23"/>
          <w:szCs w:val="23"/>
        </w:rPr>
        <w:t xml:space="preserve">zapisujących dane o miejscach wyładunku odpadów umożliwiających weryfikację tych danych przez Zamawiającego. </w:t>
      </w:r>
    </w:p>
    <w:p w:rsidR="00766BDE" w:rsidRPr="006C724C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 w:val="0"/>
          <w:color w:val="000000"/>
          <w:spacing w:val="0"/>
          <w:sz w:val="23"/>
          <w:szCs w:val="23"/>
          <w:lang w:eastAsia="pl-PL"/>
        </w:rPr>
      </w:pPr>
    </w:p>
    <w:p w:rsidR="00766BDE" w:rsidRPr="006E3175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pacing w:val="0"/>
          <w:sz w:val="22"/>
          <w:szCs w:val="22"/>
          <w:lang w:eastAsia="pl-PL"/>
        </w:rPr>
      </w:pPr>
      <w:r>
        <w:rPr>
          <w:b/>
          <w:bCs/>
          <w:i w:val="0"/>
          <w:iCs/>
          <w:color w:val="000000"/>
          <w:spacing w:val="0"/>
          <w:sz w:val="22"/>
          <w:szCs w:val="22"/>
          <w:lang w:eastAsia="pl-PL"/>
        </w:rPr>
        <w:t>8</w:t>
      </w:r>
      <w:r w:rsidR="00766BDE" w:rsidRPr="00766BDE">
        <w:rPr>
          <w:b/>
          <w:bCs/>
          <w:i w:val="0"/>
          <w:iCs/>
          <w:color w:val="000000"/>
          <w:spacing w:val="0"/>
          <w:sz w:val="22"/>
          <w:szCs w:val="22"/>
          <w:lang w:eastAsia="pl-PL"/>
        </w:rPr>
        <w:t>.</w:t>
      </w:r>
      <w:r w:rsidR="00766BDE" w:rsidRPr="00766BDE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 </w:t>
      </w:r>
      <w:r w:rsidR="00766BDE" w:rsidRPr="006E3175">
        <w:rPr>
          <w:b/>
          <w:bCs/>
          <w:i w:val="0"/>
          <w:color w:val="000000"/>
          <w:spacing w:val="0"/>
          <w:sz w:val="22"/>
          <w:szCs w:val="22"/>
          <w:lang w:eastAsia="pl-PL"/>
        </w:rPr>
        <w:t>Harmonogram odbioru odpadów</w:t>
      </w:r>
    </w:p>
    <w:p w:rsidR="00766BDE" w:rsidRPr="006E3175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a/ Wykonawca wspólnie z Zamawiającym </w:t>
      </w:r>
      <w:r w:rsidRPr="006E3175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opracuje harmonogram odbioru odpadów od właścicieli nieruchomości na </w:t>
      </w:r>
      <w:r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kolejne 12 m-cy . </w:t>
      </w:r>
    </w:p>
    <w:p w:rsidR="00766BDE" w:rsidRPr="006E3175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 xml:space="preserve">b/ </w:t>
      </w: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Harmonogram powinien odpowiadać następującym wytycznym: </w:t>
      </w:r>
    </w:p>
    <w:p w:rsidR="00766BDE" w:rsidRDefault="00766BDE" w:rsidP="00766B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E3175">
        <w:rPr>
          <w:color w:val="000000"/>
          <w:sz w:val="22"/>
          <w:szCs w:val="22"/>
        </w:rPr>
        <w:t xml:space="preserve">powinien być sformułowany w sposób przejrzysty, jasny, pozwalający na szybkie zorientowanie się co do konkretnych dat odbierania odpadów, jak też regularności i powtarzalności odbierania odpadów poszczególnych rodzajów, </w:t>
      </w:r>
    </w:p>
    <w:p w:rsidR="00766BDE" w:rsidRDefault="00766BDE" w:rsidP="00766B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E3175">
        <w:rPr>
          <w:color w:val="000000"/>
          <w:sz w:val="22"/>
          <w:szCs w:val="22"/>
        </w:rPr>
        <w:t xml:space="preserve">powinien wskazywać na daty odbierania poszczególnych rodzajów odpadów z nieruchomości. </w:t>
      </w:r>
    </w:p>
    <w:p w:rsidR="00766BDE" w:rsidRDefault="00766BDE" w:rsidP="00766B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E3175">
        <w:rPr>
          <w:color w:val="000000"/>
          <w:sz w:val="22"/>
          <w:szCs w:val="22"/>
        </w:rPr>
        <w:t xml:space="preserve">Każda zmiana w harmonogramie wymaga pisemnego uzgodnienia z Zamawiającym, z wyjątkiem zmian jednorazowych wynikających z nadzwyczajnych sytuacji, np. powódź, gwałtowne opady śniegu, nieprzejezdna droga, dni ustawowo wolne od pracy. </w:t>
      </w:r>
    </w:p>
    <w:p w:rsidR="00766BDE" w:rsidRPr="006E3175" w:rsidRDefault="00766BDE" w:rsidP="00766B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E3175">
        <w:rPr>
          <w:color w:val="000000"/>
          <w:sz w:val="22"/>
          <w:szCs w:val="22"/>
        </w:rPr>
        <w:t xml:space="preserve">Zmiana harmonogramu nie stanowi zmiany umowy. </w:t>
      </w:r>
    </w:p>
    <w:p w:rsidR="00766BDE" w:rsidRPr="002A6C8E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 xml:space="preserve">c/ </w:t>
      </w:r>
      <w:r w:rsidRPr="002A6C8E">
        <w:rPr>
          <w:i w:val="0"/>
          <w:spacing w:val="0"/>
          <w:sz w:val="22"/>
          <w:szCs w:val="22"/>
          <w:lang w:eastAsia="pl-PL"/>
        </w:rPr>
        <w:t xml:space="preserve">Wykonawca nie odbiera odpadów komunalnych z terenu gminy w niedziele oraz dni ustawowo wolne od pracy. W przypadku, gdy dzień odbioru przypada w dzień ustawowo wolny od pracy, dniem odbioru odpadów są pierwsze dwa dni robocze następujące po dniu wolnym. </w:t>
      </w:r>
    </w:p>
    <w:p w:rsidR="00766BDE" w:rsidRPr="006E3175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d/ 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mieszkańców, </w:t>
      </w:r>
    </w:p>
    <w:p w:rsidR="00766BDE" w:rsidRDefault="00766BDE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i w:val="0"/>
          <w:color w:val="000000"/>
          <w:spacing w:val="0"/>
          <w:sz w:val="22"/>
          <w:szCs w:val="22"/>
          <w:lang w:eastAsia="pl-PL"/>
        </w:rPr>
        <w:t>e/</w:t>
      </w:r>
      <w:r w:rsidRPr="006E3175">
        <w:rPr>
          <w:i w:val="0"/>
          <w:color w:val="000000"/>
          <w:spacing w:val="0"/>
          <w:sz w:val="22"/>
          <w:szCs w:val="22"/>
          <w:lang w:eastAsia="pl-PL"/>
        </w:rPr>
        <w:t xml:space="preserve"> Wykonawca jest zobowiązany do poinformowania mieszkańców gminy o terminach odbioru odpadów komunalnych (poprzez rozniesie harmonogramów przez swoich pracowników)</w:t>
      </w:r>
    </w:p>
    <w:p w:rsidR="004576B9" w:rsidRDefault="004576B9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</w:p>
    <w:p w:rsidR="004576B9" w:rsidRDefault="00193B8F" w:rsidP="004576B9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bCs/>
          <w:i w:val="0"/>
          <w:color w:val="000000"/>
          <w:spacing w:val="0"/>
          <w:sz w:val="22"/>
          <w:szCs w:val="22"/>
          <w:lang w:eastAsia="en-US"/>
        </w:rPr>
      </w:pPr>
      <w:r>
        <w:rPr>
          <w:rFonts w:eastAsiaTheme="minorHAnsi"/>
          <w:b/>
          <w:bCs/>
          <w:i w:val="0"/>
          <w:color w:val="000000"/>
          <w:spacing w:val="0"/>
          <w:sz w:val="22"/>
          <w:szCs w:val="22"/>
          <w:lang w:eastAsia="en-US"/>
        </w:rPr>
        <w:t>9</w:t>
      </w:r>
      <w:r w:rsidR="004576B9">
        <w:rPr>
          <w:rFonts w:eastAsiaTheme="minorHAnsi"/>
          <w:b/>
          <w:bCs/>
          <w:i w:val="0"/>
          <w:color w:val="000000"/>
          <w:spacing w:val="0"/>
          <w:sz w:val="22"/>
          <w:szCs w:val="22"/>
          <w:lang w:eastAsia="en-US"/>
        </w:rPr>
        <w:t xml:space="preserve">. </w:t>
      </w:r>
      <w:r w:rsidR="004576B9" w:rsidRPr="004576B9">
        <w:rPr>
          <w:rFonts w:eastAsiaTheme="minorHAnsi"/>
          <w:b/>
          <w:bCs/>
          <w:i w:val="0"/>
          <w:color w:val="000000"/>
          <w:spacing w:val="0"/>
          <w:sz w:val="22"/>
          <w:szCs w:val="22"/>
          <w:lang w:eastAsia="en-US"/>
        </w:rPr>
        <w:t xml:space="preserve">WYMOGI DOTYCZĄCE PRZEKAZYWANIA ODEBRANYCH ODPADÓW KOMUNALNYCH DO INSTALACJI KOMUNALNYCH </w:t>
      </w:r>
      <w:r w:rsidR="004576B9">
        <w:rPr>
          <w:rFonts w:eastAsiaTheme="minorHAnsi"/>
          <w:b/>
          <w:bCs/>
          <w:i w:val="0"/>
          <w:color w:val="000000"/>
          <w:spacing w:val="0"/>
          <w:sz w:val="22"/>
          <w:szCs w:val="22"/>
          <w:lang w:eastAsia="en-US"/>
        </w:rPr>
        <w:t>.</w:t>
      </w:r>
    </w:p>
    <w:p w:rsidR="004576B9" w:rsidRPr="004576B9" w:rsidRDefault="004576B9" w:rsidP="004576B9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</w:p>
    <w:p w:rsidR="004576B9" w:rsidRPr="004576B9" w:rsidRDefault="004576B9" w:rsidP="004576B9">
      <w:pPr>
        <w:suppressAutoHyphens w:val="0"/>
        <w:autoSpaceDE w:val="0"/>
        <w:autoSpaceDN w:val="0"/>
        <w:adjustRightInd w:val="0"/>
        <w:spacing w:after="20"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  <w:r w:rsidRPr="004576B9"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  <w:t xml:space="preserve">1) Zebrane odpady ulegające biodegradacji w tym odpady zielone, niesegregowane (zmieszane) odpady komunalne przeznaczone do składowania, Wykonawca zgodnie z obowiązującymi przepisami prawa będzie dostarczał do instalacji komunalnych. </w:t>
      </w:r>
    </w:p>
    <w:p w:rsidR="004576B9" w:rsidRDefault="004576B9" w:rsidP="00766BDE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  <w:r w:rsidRPr="004576B9"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  <w:t xml:space="preserve">2) selektywnie zbierane odpady komunalne Wykonawca winien na bieżąco przekazywać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odpadach), </w:t>
      </w:r>
    </w:p>
    <w:p w:rsidR="00B0462F" w:rsidRDefault="00B0462F" w:rsidP="00766BDE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</w:p>
    <w:p w:rsidR="00193B8F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</w:p>
    <w:p w:rsidR="00B0462F" w:rsidRDefault="00193B8F" w:rsidP="00B0462F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10</w:t>
      </w:r>
      <w:r w:rsidR="00B0462F" w:rsidRPr="00B0462F">
        <w:rPr>
          <w:rFonts w:eastAsiaTheme="minorHAnsi"/>
          <w:sz w:val="22"/>
          <w:szCs w:val="22"/>
          <w:lang w:eastAsia="en-US"/>
        </w:rPr>
        <w:t>.</w:t>
      </w:r>
      <w:r w:rsidR="00B0462F" w:rsidRPr="00B0462F">
        <w:rPr>
          <w:b/>
          <w:bCs/>
          <w:sz w:val="23"/>
          <w:szCs w:val="23"/>
        </w:rPr>
        <w:t xml:space="preserve"> </w:t>
      </w:r>
      <w:r w:rsidR="00B0462F" w:rsidRPr="00B0462F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Standardy sanitarne dotyczące wykonywania zamówienia. </w:t>
      </w:r>
    </w:p>
    <w:p w:rsidR="004342D3" w:rsidRPr="00B0462F" w:rsidRDefault="004342D3" w:rsidP="00B0462F">
      <w:pPr>
        <w:pStyle w:val="Default"/>
        <w:rPr>
          <w:rFonts w:ascii="Arial" w:eastAsiaTheme="minorHAnsi" w:hAnsi="Arial" w:cs="Arial"/>
          <w:sz w:val="23"/>
          <w:szCs w:val="23"/>
          <w:lang w:eastAsia="en-US"/>
        </w:rPr>
      </w:pPr>
    </w:p>
    <w:p w:rsidR="00B0462F" w:rsidRDefault="00B0462F" w:rsidP="004342D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  <w:r w:rsidRPr="004342D3"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  <w:t>Wykonawca zobowiązany jest do realizacji zamówienia uwzględniając zapisy Ustawy z dnia 14 grudnia 2012 r. o odpadach (Dz.U. z 2019 r. poz. 701 ze zm.), Rozporządzenia Ministra Środowiska z dnia 11 stycznia 2013 r. w sprawie szczegółowych wymagań w zakresie odbierania odpadów komunalnych od właścicieli nieruchomości (Dz.U. z 2013 r. poz. 122), Rozporządzenia Ministra Środowiska z dnia 16 czerwca 2009 r. w sprawie bezpieczeństwa i higieny pracy przy gospodarowaniu odpadami komunalnymi (Dz.U. z 2009 r. Nr 104 poz. 868).</w:t>
      </w:r>
    </w:p>
    <w:p w:rsidR="004342D3" w:rsidRPr="004342D3" w:rsidRDefault="004342D3" w:rsidP="004342D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 w:val="0"/>
          <w:color w:val="000000"/>
          <w:spacing w:val="0"/>
          <w:sz w:val="22"/>
          <w:szCs w:val="22"/>
          <w:lang w:eastAsia="en-US"/>
        </w:rPr>
      </w:pPr>
    </w:p>
    <w:p w:rsidR="00766BDE" w:rsidRPr="00D739F7" w:rsidRDefault="00193B8F" w:rsidP="00766BDE">
      <w:pPr>
        <w:suppressAutoHyphens w:val="0"/>
        <w:autoSpaceDE w:val="0"/>
        <w:autoSpaceDN w:val="0"/>
        <w:adjustRightInd w:val="0"/>
        <w:spacing w:line="360" w:lineRule="auto"/>
        <w:rPr>
          <w:i w:val="0"/>
          <w:color w:val="000000"/>
          <w:spacing w:val="0"/>
          <w:sz w:val="22"/>
          <w:szCs w:val="22"/>
          <w:lang w:eastAsia="pl-PL"/>
        </w:rPr>
      </w:pPr>
      <w:r>
        <w:rPr>
          <w:b/>
          <w:bCs/>
          <w:i w:val="0"/>
          <w:color w:val="000000"/>
          <w:spacing w:val="0"/>
          <w:sz w:val="22"/>
          <w:szCs w:val="22"/>
          <w:lang w:eastAsia="pl-PL"/>
        </w:rPr>
        <w:t>11</w:t>
      </w:r>
      <w:r w:rsidR="00766BDE">
        <w:rPr>
          <w:b/>
          <w:bCs/>
          <w:i w:val="0"/>
          <w:color w:val="000000"/>
          <w:spacing w:val="0"/>
          <w:sz w:val="22"/>
          <w:szCs w:val="22"/>
          <w:lang w:eastAsia="pl-PL"/>
        </w:rPr>
        <w:t>.</w:t>
      </w:r>
      <w:r w:rsidR="00766BDE" w:rsidRPr="00D739F7">
        <w:rPr>
          <w:b/>
          <w:bCs/>
          <w:i w:val="0"/>
          <w:color w:val="000000"/>
          <w:spacing w:val="0"/>
          <w:sz w:val="22"/>
          <w:szCs w:val="22"/>
          <w:lang w:eastAsia="pl-PL"/>
        </w:rPr>
        <w:t xml:space="preserve"> Przepisy prawa mające wpływ na wykonanie przedmiotu zamówienia: </w:t>
      </w:r>
    </w:p>
    <w:p w:rsidR="00AF40B4" w:rsidRPr="00F56FD8" w:rsidRDefault="00AF40B4" w:rsidP="00AF40B4">
      <w:pPr>
        <w:autoSpaceDE w:val="0"/>
        <w:autoSpaceDN w:val="0"/>
        <w:adjustRightInd w:val="0"/>
        <w:spacing w:line="360" w:lineRule="auto"/>
        <w:rPr>
          <w:i w:val="0"/>
          <w:color w:val="000000"/>
          <w:lang w:eastAsia="pl-PL"/>
        </w:rPr>
      </w:pPr>
      <w:r w:rsidRPr="00F56FD8">
        <w:rPr>
          <w:i w:val="0"/>
          <w:color w:val="000000"/>
          <w:lang w:eastAsia="pl-PL"/>
        </w:rPr>
        <w:t xml:space="preserve">Wykonawca zobowiązany jest do wykonywania przedmiotu zamówienia zgodnie z obowiązującymi przepisami prawa, w szczególności: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ustawą z dnia 29 stycznia 2004r. Prawo Zamówień Publicznych (t. j. Dz. U. z 2019 r., poz.1843 z późn. zm.);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>• ustawą z dnia 6 marca 2018 r. o Centralnej Ewidencji i Informacji o Działalności Gospodarczej i Punkcie Informacji dla Przedsiębiorcy (Dz. U. z 2019 r., poz. 1291</w:t>
      </w:r>
      <w:r w:rsidRPr="00DC1113">
        <w:rPr>
          <w:rFonts w:eastAsia="MS Mincho"/>
          <w:color w:val="000000"/>
          <w:lang w:eastAsia="pl-PL"/>
        </w:rPr>
        <w:t xml:space="preserve"> </w:t>
      </w:r>
      <w:r w:rsidRPr="00F56FD8">
        <w:rPr>
          <w:rFonts w:eastAsia="MS Mincho"/>
          <w:i w:val="0"/>
          <w:color w:val="000000"/>
          <w:lang w:eastAsia="pl-PL"/>
        </w:rPr>
        <w:t xml:space="preserve">późn. zm);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>• ustawą z dnia 13 września 1996 r. o utrzymaniu czystości i porządku w gminach (t.j. Dz. U. z 201</w:t>
      </w:r>
      <w:r>
        <w:rPr>
          <w:rFonts w:eastAsia="MS Mincho"/>
          <w:color w:val="000000"/>
          <w:lang w:eastAsia="pl-PL"/>
        </w:rPr>
        <w:t>9</w:t>
      </w:r>
      <w:r w:rsidRPr="00F56FD8">
        <w:rPr>
          <w:rFonts w:eastAsia="MS Mincho"/>
          <w:i w:val="0"/>
          <w:color w:val="000000"/>
          <w:lang w:eastAsia="pl-PL"/>
        </w:rPr>
        <w:t xml:space="preserve">r. poz. </w:t>
      </w:r>
      <w:r>
        <w:rPr>
          <w:rFonts w:eastAsia="MS Mincho"/>
          <w:color w:val="000000"/>
          <w:lang w:eastAsia="pl-PL"/>
        </w:rPr>
        <w:t xml:space="preserve">2010 </w:t>
      </w:r>
      <w:r w:rsidRPr="00F56FD8">
        <w:rPr>
          <w:rFonts w:eastAsia="MS Mincho"/>
          <w:i w:val="0"/>
          <w:color w:val="000000"/>
          <w:lang w:eastAsia="pl-PL"/>
        </w:rPr>
        <w:t xml:space="preserve">z późn. zm.);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>• ustawą z dnia 11 września 2015 r. o zużytym sprzęcie elektrycznym i elektronicznym (Dz. U. z 201</w:t>
      </w:r>
      <w:r>
        <w:rPr>
          <w:rFonts w:eastAsia="MS Mincho"/>
          <w:color w:val="000000"/>
          <w:lang w:eastAsia="pl-PL"/>
        </w:rPr>
        <w:t>9 r.</w:t>
      </w:r>
      <w:r w:rsidRPr="00F56FD8">
        <w:rPr>
          <w:rFonts w:eastAsia="MS Mincho"/>
          <w:i w:val="0"/>
          <w:color w:val="000000"/>
          <w:lang w:eastAsia="pl-PL"/>
        </w:rPr>
        <w:t xml:space="preserve">poz. </w:t>
      </w:r>
      <w:r>
        <w:rPr>
          <w:rFonts w:eastAsia="MS Mincho"/>
          <w:color w:val="000000"/>
          <w:lang w:eastAsia="pl-PL"/>
        </w:rPr>
        <w:t xml:space="preserve">1895 </w:t>
      </w:r>
      <w:r w:rsidRPr="00F56FD8">
        <w:rPr>
          <w:rFonts w:eastAsia="MS Mincho"/>
          <w:i w:val="0"/>
          <w:color w:val="000000"/>
          <w:lang w:eastAsia="pl-PL"/>
        </w:rPr>
        <w:t>późn. zm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ustawą z dnia 24 kwietnia 2009 r. o bateriach i akumulatorach (Dz. U. z 2019 r., poz. 521);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Rozporządzeniem Ministra Środowiska z dnia 16 czerwca 2009 r. w sprawie bezpieczeństwa i higieny pracy przy gospodarowaniu odpadami komunalnymi (Dz.U. z 2009 r. Nr 104 poz. 868)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Rozporządzeniem Ministra Środowiska z dnia 11 stycznia 2013 r. w sprawie szczegółowych wymagań w zakresie odbierania odpadów komunalnych od właścicieli nieruchomości (t.j. Dz.U. 2013 poz. 122) </w:t>
      </w:r>
    </w:p>
    <w:p w:rsidR="00AF40B4" w:rsidRPr="00F56FD8" w:rsidRDefault="00AF40B4" w:rsidP="00AF40B4">
      <w:pPr>
        <w:autoSpaceDE w:val="0"/>
        <w:autoSpaceDN w:val="0"/>
        <w:adjustRightInd w:val="0"/>
        <w:spacing w:after="160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>• Rozporządzenie Ministra Środowiska z dnia 29 grudnia 2016 roku w sprawie szczegółowego sposobu selektywnego zbierania wybranych frakcji odpadów (Dz. U. z 201</w:t>
      </w:r>
      <w:r>
        <w:rPr>
          <w:rFonts w:eastAsia="MS Mincho"/>
          <w:color w:val="000000"/>
          <w:lang w:eastAsia="pl-PL"/>
        </w:rPr>
        <w:t>9</w:t>
      </w:r>
      <w:r w:rsidRPr="00F56FD8">
        <w:rPr>
          <w:rFonts w:eastAsia="MS Mincho"/>
          <w:i w:val="0"/>
          <w:color w:val="000000"/>
          <w:lang w:eastAsia="pl-PL"/>
        </w:rPr>
        <w:t xml:space="preserve"> r., poz.</w:t>
      </w:r>
      <w:r>
        <w:rPr>
          <w:rFonts w:eastAsia="MS Mincho"/>
          <w:color w:val="000000"/>
          <w:lang w:eastAsia="pl-PL"/>
        </w:rPr>
        <w:t>2028</w:t>
      </w:r>
      <w:r w:rsidRPr="00F56FD8">
        <w:rPr>
          <w:rFonts w:eastAsia="MS Mincho"/>
          <w:i w:val="0"/>
          <w:color w:val="000000"/>
          <w:lang w:eastAsia="pl-PL"/>
        </w:rPr>
        <w:t>.</w:t>
      </w:r>
      <w:r w:rsidRPr="00DC1113">
        <w:rPr>
          <w:rFonts w:eastAsia="MS Mincho"/>
          <w:color w:val="000000"/>
          <w:lang w:eastAsia="pl-PL"/>
        </w:rPr>
        <w:t xml:space="preserve"> </w:t>
      </w:r>
      <w:r w:rsidRPr="00F56FD8">
        <w:rPr>
          <w:rFonts w:eastAsia="MS Mincho"/>
          <w:i w:val="0"/>
          <w:color w:val="000000"/>
          <w:lang w:eastAsia="pl-PL"/>
        </w:rPr>
        <w:t xml:space="preserve">późn. zm)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Rozporządzeniem Ministra Środowiska z dnia 14 grudnia 2016 r. w sprawie poziomów recyklingu, przygotowania do ponownego użycia i odzysku innymi metodami niektórych frakcji odpadów komunalnych (Dz. U. z 2016 r. poz. 2167);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Rozporządzeniem Ministra Środowiska z dnia 15 grudnia 2017 r. w sprawie poziomów ograniczenia składowania masy odpadów komunalnych ulegających biodegradacji (Dz. U. z 2017 r. poz. 2412);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lastRenderedPageBreak/>
        <w:t xml:space="preserve">• Rozporządzenie Ministra Środowiska z dnia 9 grudnia 2014 r. w sprawie katalogu odpadów (Dz. U. z 2014r., poz. 1923);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ustawą z dnia 27 kwietnia 2001 r. Prawo ochrony środowiska (t.j. Dz. U. z 2019 r., poz. 1396 ze zm.);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ustawą z dnia 14 grudnia 2012 r. o odpadach ( t.j. Dz.U. 2019 poz. 701 ze zm.);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uchwałą nr X/64/19 Rady Gminy Boniewo  z dnia 6 grudnia 2019 roku  w sprawie uchwalenia Regulaminu utrzymania czystości i porządku na terenie Gminy Boniewo ,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uchwałą nr X/65/19  Rady Gminy Boniewo  z dnia 6 grudnia 2019 roku  r </w:t>
      </w:r>
      <w:r w:rsidRPr="00F56FD8">
        <w:rPr>
          <w:rFonts w:eastAsia="MS Mincho"/>
          <w:i w:val="0"/>
          <w:lang w:eastAsia="pl-PL"/>
        </w:rPr>
        <w:t xml:space="preserve">w sprawie szczegółowego sposobu i zakresu świadczenia usług w zakresie odbierania odpadów komunalnych od właścicieli nieruchomości i zagospodarowania tych odpadów, w zamian za uiszczoną przez właściciela nieruchomości opłatę za gospodarowanie odpadami komunalnymi; </w:t>
      </w:r>
    </w:p>
    <w:p w:rsidR="00AF40B4" w:rsidRPr="00F56FD8" w:rsidRDefault="00AF40B4" w:rsidP="00AF40B4">
      <w:pPr>
        <w:autoSpaceDE w:val="0"/>
        <w:autoSpaceDN w:val="0"/>
        <w:adjustRightInd w:val="0"/>
        <w:spacing w:after="6"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 xml:space="preserve">• uchwałą nr XXXII/545/17 Sejmiku Województwa Kujawsko-Pomorskiego z dnia 29 maja 2017 w sprawie „Planu gospodarki odpadami województwa kujawsko-pomorskiego na lata 2016-2022 z perspektywą na lata 2023-2028”; </w:t>
      </w:r>
    </w:p>
    <w:p w:rsidR="00AF40B4" w:rsidRPr="00F56FD8" w:rsidRDefault="00AF40B4" w:rsidP="00AF40B4">
      <w:pPr>
        <w:autoSpaceDE w:val="0"/>
        <w:autoSpaceDN w:val="0"/>
        <w:adjustRightInd w:val="0"/>
        <w:spacing w:line="360" w:lineRule="auto"/>
        <w:rPr>
          <w:rFonts w:eastAsia="MS Mincho"/>
          <w:i w:val="0"/>
          <w:color w:val="000000"/>
          <w:lang w:eastAsia="pl-PL"/>
        </w:rPr>
      </w:pPr>
      <w:r w:rsidRPr="00F56FD8">
        <w:rPr>
          <w:rFonts w:eastAsia="MS Mincho"/>
          <w:i w:val="0"/>
          <w:color w:val="000000"/>
          <w:lang w:eastAsia="pl-PL"/>
        </w:rPr>
        <w:t>• Ustawą z dnia 10 maja 2018 r. o ochronie danych osobowych (tj. Dz. U. z 201</w:t>
      </w:r>
      <w:r>
        <w:rPr>
          <w:rFonts w:eastAsia="MS Mincho"/>
          <w:i w:val="0"/>
          <w:color w:val="000000"/>
          <w:lang w:eastAsia="pl-PL"/>
        </w:rPr>
        <w:t>9</w:t>
      </w:r>
      <w:r w:rsidRPr="00F56FD8">
        <w:rPr>
          <w:rFonts w:eastAsia="MS Mincho"/>
          <w:i w:val="0"/>
          <w:color w:val="000000"/>
          <w:lang w:eastAsia="pl-PL"/>
        </w:rPr>
        <w:t xml:space="preserve">r. poz. </w:t>
      </w:r>
      <w:r>
        <w:rPr>
          <w:rFonts w:eastAsia="MS Mincho"/>
          <w:i w:val="0"/>
          <w:color w:val="000000"/>
          <w:lang w:eastAsia="pl-PL"/>
        </w:rPr>
        <w:t>1781 z póź.zm.)</w:t>
      </w:r>
    </w:p>
    <w:p w:rsidR="00766BDE" w:rsidRPr="006F0459" w:rsidRDefault="00766BDE" w:rsidP="00766BDE">
      <w:pPr>
        <w:tabs>
          <w:tab w:val="center" w:pos="4896"/>
          <w:tab w:val="right" w:pos="9432"/>
        </w:tabs>
        <w:rPr>
          <w:i w:val="0"/>
          <w:sz w:val="22"/>
          <w:szCs w:val="22"/>
        </w:rPr>
      </w:pPr>
    </w:p>
    <w:p w:rsidR="0027395E" w:rsidRDefault="0027395E"/>
    <w:sectPr w:rsidR="0027395E" w:rsidSect="002739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5D" w:rsidRDefault="0016035D" w:rsidP="00193B8F">
      <w:r>
        <w:separator/>
      </w:r>
    </w:p>
  </w:endnote>
  <w:endnote w:type="continuationSeparator" w:id="1">
    <w:p w:rsidR="0016035D" w:rsidRDefault="0016035D" w:rsidP="0019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606420"/>
      <w:docPartObj>
        <w:docPartGallery w:val="Page Numbers (Bottom of Page)"/>
        <w:docPartUnique/>
      </w:docPartObj>
    </w:sdtPr>
    <w:sdtContent>
      <w:p w:rsidR="00193B8F" w:rsidRDefault="00DB4364">
        <w:pPr>
          <w:pStyle w:val="Stopka"/>
          <w:jc w:val="right"/>
        </w:pPr>
        <w:fldSimple w:instr=" PAGE   \* MERGEFORMAT ">
          <w:r w:rsidR="00AF40B4">
            <w:rPr>
              <w:noProof/>
            </w:rPr>
            <w:t>1</w:t>
          </w:r>
        </w:fldSimple>
      </w:p>
    </w:sdtContent>
  </w:sdt>
  <w:p w:rsidR="00193B8F" w:rsidRDefault="00193B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5D" w:rsidRDefault="0016035D" w:rsidP="00193B8F">
      <w:r>
        <w:separator/>
      </w:r>
    </w:p>
  </w:footnote>
  <w:footnote w:type="continuationSeparator" w:id="1">
    <w:p w:rsidR="0016035D" w:rsidRDefault="0016035D" w:rsidP="0019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89B"/>
    <w:multiLevelType w:val="hybridMultilevel"/>
    <w:tmpl w:val="431CE70E"/>
    <w:lvl w:ilvl="0" w:tplc="72E2E7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291A6A"/>
    <w:multiLevelType w:val="hybridMultilevel"/>
    <w:tmpl w:val="0442A8E6"/>
    <w:lvl w:ilvl="0" w:tplc="28D492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117A9B"/>
    <w:multiLevelType w:val="hybridMultilevel"/>
    <w:tmpl w:val="CA06C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DE"/>
    <w:rsid w:val="0007103D"/>
    <w:rsid w:val="00116AA3"/>
    <w:rsid w:val="0016035D"/>
    <w:rsid w:val="00193B8F"/>
    <w:rsid w:val="001F1C34"/>
    <w:rsid w:val="00213938"/>
    <w:rsid w:val="0027395E"/>
    <w:rsid w:val="002A73A1"/>
    <w:rsid w:val="003405AC"/>
    <w:rsid w:val="004234AB"/>
    <w:rsid w:val="004342D3"/>
    <w:rsid w:val="004576B9"/>
    <w:rsid w:val="00522D83"/>
    <w:rsid w:val="00754DC5"/>
    <w:rsid w:val="0076297B"/>
    <w:rsid w:val="00766BDE"/>
    <w:rsid w:val="0077781E"/>
    <w:rsid w:val="00804392"/>
    <w:rsid w:val="009B46AE"/>
    <w:rsid w:val="009E565A"/>
    <w:rsid w:val="00AF40B4"/>
    <w:rsid w:val="00B0462F"/>
    <w:rsid w:val="00CB15DA"/>
    <w:rsid w:val="00D238E0"/>
    <w:rsid w:val="00D248F4"/>
    <w:rsid w:val="00DB4364"/>
    <w:rsid w:val="00D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DE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DE"/>
    <w:pPr>
      <w:suppressAutoHyphens w:val="0"/>
      <w:ind w:left="708"/>
    </w:pPr>
    <w:rPr>
      <w:i w:val="0"/>
      <w:spacing w:val="0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76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6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6BD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3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B8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3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8F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3564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12</cp:revision>
  <cp:lastPrinted>2019-12-09T13:55:00Z</cp:lastPrinted>
  <dcterms:created xsi:type="dcterms:W3CDTF">2019-12-09T08:07:00Z</dcterms:created>
  <dcterms:modified xsi:type="dcterms:W3CDTF">2019-12-10T08:54:00Z</dcterms:modified>
</cp:coreProperties>
</file>