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111">
      <w:pPr>
        <w:jc w:val="center"/>
      </w:pPr>
      <w:r>
        <w:rPr>
          <w:rFonts w:eastAsia="Times New Roman"/>
        </w:rPr>
        <w:t xml:space="preserve">                                </w:t>
      </w:r>
      <w:r>
        <w:rPr>
          <w:rFonts w:eastAsia="Times New Roman"/>
          <w:sz w:val="21"/>
          <w:szCs w:val="21"/>
        </w:rPr>
        <w:t xml:space="preserve">               </w:t>
      </w:r>
    </w:p>
    <w:p w:rsidR="00000000" w:rsidRDefault="00261111">
      <w:pPr>
        <w:jc w:val="center"/>
        <w:rPr>
          <w:sz w:val="21"/>
          <w:szCs w:val="21"/>
        </w:rPr>
      </w:pPr>
    </w:p>
    <w:p w:rsidR="00000000" w:rsidRDefault="00261111">
      <w:r>
        <w:rPr>
          <w:sz w:val="21"/>
          <w:szCs w:val="21"/>
        </w:rPr>
        <w:t>Działając w oparciu o art. 35 ust.1 ustawy z dnia 21 sierpnia 1997 r. o gospodarce nieruchomościami/ Dz.U. z 2016 r., poz. 2147 z późn. zmianami/ ogłaszam :</w:t>
      </w:r>
    </w:p>
    <w:p w:rsidR="00000000" w:rsidRDefault="00261111">
      <w:r>
        <w:rPr>
          <w:rFonts w:eastAsia="Times New Roman"/>
          <w:sz w:val="21"/>
          <w:szCs w:val="21"/>
        </w:rPr>
        <w:t xml:space="preserve">   </w:t>
      </w:r>
    </w:p>
    <w:p w:rsidR="00000000" w:rsidRDefault="00261111">
      <w:pPr>
        <w:jc w:val="center"/>
        <w:rPr>
          <w:sz w:val="21"/>
          <w:szCs w:val="21"/>
        </w:rPr>
      </w:pPr>
    </w:p>
    <w:p w:rsidR="00000000" w:rsidRDefault="00261111">
      <w:pPr>
        <w:jc w:val="center"/>
      </w:pPr>
      <w:r>
        <w:rPr>
          <w:b/>
          <w:bCs/>
        </w:rPr>
        <w:t xml:space="preserve">W Y K A Z  </w:t>
      </w:r>
    </w:p>
    <w:p w:rsidR="00000000" w:rsidRDefault="00261111"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nieruchomości gruntowej stanowią</w:t>
      </w:r>
      <w:r>
        <w:rPr>
          <w:b/>
          <w:bCs/>
        </w:rPr>
        <w:t xml:space="preserve">cej własność Gminy Boniewo przeznaczonej do sprzedaży w drodze przetargu </w:t>
      </w:r>
    </w:p>
    <w:p w:rsidR="00000000" w:rsidRDefault="00261111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0"/>
        <w:gridCol w:w="841"/>
        <w:gridCol w:w="1282"/>
        <w:gridCol w:w="1997"/>
        <w:gridCol w:w="1560"/>
        <w:gridCol w:w="3165"/>
        <w:gridCol w:w="2640"/>
        <w:gridCol w:w="1666"/>
      </w:tblGrid>
      <w:tr w:rsidR="00000000">
        <w:trPr>
          <w:tblHeader/>
        </w:trPr>
        <w:tc>
          <w:tcPr>
            <w:tcW w:w="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Nagwektabeli"/>
              <w:snapToGrid w:val="0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Nagwektabeli"/>
              <w:snapToGrid w:val="0"/>
            </w:pPr>
            <w:r>
              <w:rPr>
                <w:sz w:val="22"/>
                <w:szCs w:val="22"/>
              </w:rPr>
              <w:t>Numer</w:t>
            </w:r>
          </w:p>
          <w:p w:rsidR="00000000" w:rsidRDefault="00261111">
            <w:pPr>
              <w:pStyle w:val="WW-Nagwektabeli"/>
            </w:pPr>
            <w:r>
              <w:rPr>
                <w:sz w:val="22"/>
                <w:szCs w:val="22"/>
              </w:rPr>
              <w:t>działki</w:t>
            </w:r>
          </w:p>
        </w:tc>
        <w:tc>
          <w:tcPr>
            <w:tcW w:w="1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Nagwektabeli"/>
              <w:snapToGrid w:val="0"/>
            </w:pPr>
            <w:r>
              <w:rPr>
                <w:sz w:val="22"/>
                <w:szCs w:val="22"/>
              </w:rPr>
              <w:t>Pow. działki   m2</w:t>
            </w:r>
          </w:p>
        </w:tc>
        <w:tc>
          <w:tcPr>
            <w:tcW w:w="1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Nagwektabeli"/>
              <w:snapToGrid w:val="0"/>
            </w:pPr>
            <w:r>
              <w:rPr>
                <w:sz w:val="22"/>
                <w:szCs w:val="22"/>
              </w:rPr>
              <w:t xml:space="preserve">Księga </w:t>
            </w:r>
          </w:p>
          <w:p w:rsidR="00000000" w:rsidRDefault="00261111">
            <w:pPr>
              <w:pStyle w:val="WW-Nagwektabeli"/>
            </w:pPr>
            <w:r>
              <w:rPr>
                <w:sz w:val="22"/>
                <w:szCs w:val="22"/>
              </w:rPr>
              <w:t>Wieczysta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Nagwektabeli"/>
              <w:snapToGrid w:val="0"/>
            </w:pPr>
            <w:r>
              <w:rPr>
                <w:sz w:val="22"/>
                <w:szCs w:val="22"/>
              </w:rPr>
              <w:t>Położenie</w:t>
            </w:r>
          </w:p>
        </w:tc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Nagwektabeli"/>
              <w:snapToGrid w:val="0"/>
            </w:pPr>
            <w:r>
              <w:rPr>
                <w:sz w:val="22"/>
                <w:szCs w:val="22"/>
              </w:rPr>
              <w:t xml:space="preserve">Opis nieruchomości 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Nagwektabeli"/>
              <w:snapToGrid w:val="0"/>
            </w:pPr>
            <w:r>
              <w:rPr>
                <w:sz w:val="22"/>
                <w:szCs w:val="22"/>
              </w:rPr>
              <w:t>Przeznaczenie  w planie oraz lokalizacja</w:t>
            </w:r>
          </w:p>
        </w:tc>
        <w:tc>
          <w:tcPr>
            <w:tcW w:w="1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Nagwektabeli"/>
              <w:snapToGrid w:val="0"/>
            </w:pPr>
            <w:r>
              <w:rPr>
                <w:sz w:val="22"/>
                <w:szCs w:val="22"/>
              </w:rPr>
              <w:t>Cena nieruchomości               w zł  netto</w:t>
            </w:r>
          </w:p>
        </w:tc>
      </w:tr>
      <w:tr w:rsidR="00000000"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00000">
        <w:trPr>
          <w:trHeight w:val="1976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000000" w:rsidRDefault="00261111">
            <w:pPr>
              <w:pStyle w:val="WW-Zawartotabeli"/>
              <w:jc w:val="center"/>
              <w:rPr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152/6</w:t>
            </w: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4086</w:t>
            </w: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WL1W/00012394/0</w:t>
            </w: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BONIEWO </w:t>
            </w:r>
          </w:p>
          <w:p w:rsidR="00000000" w:rsidRDefault="00261111">
            <w:pPr>
              <w:pStyle w:val="WW-Zawartotabeli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Zawartotabeli"/>
              <w:snapToGrid w:val="0"/>
            </w:pPr>
            <w:r>
              <w:rPr>
                <w:sz w:val="22"/>
                <w:szCs w:val="22"/>
              </w:rPr>
              <w:t>Teren działki niezabudowany nieogrodzony i nieutwardzony.  Działka nie posiada uzbrojenia technicznego. Dostęp do uzbrojenia w instalację elektryczną i wodno- kanalizacyjną z odpływem do ogólnosp</w:t>
            </w:r>
            <w:r>
              <w:rPr>
                <w:sz w:val="22"/>
                <w:szCs w:val="22"/>
              </w:rPr>
              <w:t>ławnej sieci gminnej dogodny.  Działka przylega bezpośrednio do drogi asfaltowej.</w:t>
            </w:r>
          </w:p>
          <w:p w:rsidR="00000000" w:rsidRDefault="00261111">
            <w:pPr>
              <w:pStyle w:val="WW-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sz w:val="20"/>
                <w:szCs w:val="20"/>
              </w:rPr>
              <w:t>Brak planu</w:t>
            </w:r>
            <w:r>
              <w:rPr>
                <w:b/>
                <w:bCs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W studium uwarunkowań i kierunków zagospodarowania gminy Boniewo Uchwałą Nr IV/14/2002 r. teren przeznaczony jest na cele produkcyjno-usługowe i oznaczony symbo</w:t>
            </w:r>
            <w:r>
              <w:rPr>
                <w:sz w:val="20"/>
                <w:szCs w:val="20"/>
              </w:rPr>
              <w:t>lem PU. Planuje się docelowe przeznaczenie tego terenu pod zabudowę pawilonem handlowym co jest zgodne z przeznaczeniem określonym w studium.</w:t>
            </w:r>
          </w:p>
        </w:tc>
        <w:tc>
          <w:tcPr>
            <w:tcW w:w="1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61111">
            <w:pPr>
              <w:pStyle w:val="WW-Zawartotabeli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89.700,00 zł</w:t>
            </w:r>
          </w:p>
        </w:tc>
      </w:tr>
    </w:tbl>
    <w:p w:rsidR="00000000" w:rsidRDefault="00261111"/>
    <w:p w:rsidR="00000000" w:rsidRDefault="00261111">
      <w:r>
        <w:rPr>
          <w:b/>
          <w:bCs/>
          <w:sz w:val="21"/>
          <w:szCs w:val="21"/>
        </w:rPr>
        <w:t>Uwaga :</w:t>
      </w:r>
      <w:r>
        <w:rPr>
          <w:sz w:val="21"/>
          <w:szCs w:val="21"/>
        </w:rPr>
        <w:t xml:space="preserve"> Sprzedaż nieruchomości zgodnie z przepisami ustawy z dnia 11 marca 2004 roku o podatku od t</w:t>
      </w:r>
      <w:r>
        <w:rPr>
          <w:sz w:val="21"/>
          <w:szCs w:val="21"/>
        </w:rPr>
        <w:t>owarów i usług (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Dz.U. z 2016 r., poz. 710 z późn. zm.)   </w:t>
      </w:r>
    </w:p>
    <w:p w:rsidR="00000000" w:rsidRDefault="00261111">
      <w:r>
        <w:rPr>
          <w:rFonts w:eastAsia="Times New Roman"/>
          <w:sz w:val="21"/>
          <w:szCs w:val="21"/>
        </w:rPr>
        <w:t xml:space="preserve">               </w:t>
      </w:r>
      <w:r>
        <w:rPr>
          <w:sz w:val="21"/>
          <w:szCs w:val="21"/>
        </w:rPr>
        <w:t>objęta jest 23 % stawką podatku VAT.</w:t>
      </w:r>
    </w:p>
    <w:p w:rsidR="00000000" w:rsidRDefault="00261111">
      <w:pPr>
        <w:rPr>
          <w:sz w:val="21"/>
          <w:szCs w:val="21"/>
        </w:rPr>
      </w:pPr>
    </w:p>
    <w:p w:rsidR="00000000" w:rsidRDefault="00261111">
      <w:r>
        <w:t xml:space="preserve">Wykaz wywieszono na tablicy ogłoszeń w Urzędzie Gminy w Boniewie na okres 21 dni tj. od dnia 19.04.2017 r. oraz podano do publicznej wiadomości </w:t>
      </w:r>
      <w:r>
        <w:t>w sposób zwyczajowo przyjęty, przez ogłoszenie w prasie i na stronie internetowej.</w:t>
      </w:r>
    </w:p>
    <w:p w:rsidR="00000000" w:rsidRDefault="00261111"/>
    <w:p w:rsidR="00000000" w:rsidRDefault="00261111">
      <w:pPr>
        <w:rPr>
          <w:rFonts w:eastAsia="Times New Roman"/>
        </w:rPr>
      </w:pPr>
    </w:p>
    <w:p w:rsidR="00000000" w:rsidRDefault="00261111">
      <w:r>
        <w:rPr>
          <w:rFonts w:eastAsia="Times New Roman"/>
        </w:rPr>
        <w:t>Wykaz sporządziła :                                                                                                                                          WÓT  GMINY  BO</w:t>
      </w:r>
      <w:r>
        <w:rPr>
          <w:rFonts w:eastAsia="Times New Roman"/>
        </w:rPr>
        <w:t xml:space="preserve">NIEWO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</w:rPr>
        <w:t xml:space="preserve">   </w:t>
      </w:r>
    </w:p>
    <w:p w:rsidR="00000000" w:rsidRDefault="00261111">
      <w:r>
        <w:rPr>
          <w:rFonts w:eastAsia="Times New Roman"/>
        </w:rPr>
        <w:t xml:space="preserve">Renata Pawłowska                                                                                                                                            mgr inż. Marek Klimkiewicz                                                                      </w:t>
      </w:r>
      <w:r>
        <w:rPr>
          <w:rFonts w:eastAsia="Times New Roman"/>
        </w:rPr>
        <w:t xml:space="preserve">                                                          </w:t>
      </w:r>
      <w:r>
        <w:rPr>
          <w:rFonts w:eastAsia="Times New Roman"/>
        </w:rPr>
        <w:tab/>
        <w:t xml:space="preserve">            </w:t>
      </w:r>
    </w:p>
    <w:p w:rsidR="00261111" w:rsidRDefault="00261111"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sectPr w:rsidR="0026111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8417E7"/>
    <w:rsid w:val="00261111"/>
    <w:rsid w:val="0084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PAWŁOWSKA</dc:creator>
  <cp:lastModifiedBy>Zdzisława Bywalska</cp:lastModifiedBy>
  <cp:revision>2</cp:revision>
  <cp:lastPrinted>2015-11-23T07:28:00Z</cp:lastPrinted>
  <dcterms:created xsi:type="dcterms:W3CDTF">2017-04-19T05:59:00Z</dcterms:created>
  <dcterms:modified xsi:type="dcterms:W3CDTF">2017-04-19T05:59:00Z</dcterms:modified>
</cp:coreProperties>
</file>